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62" w:rsidRPr="00B82B75" w:rsidRDefault="00082AE6" w:rsidP="00B82B75">
      <w:pPr>
        <w:spacing w:after="0"/>
        <w:jc w:val="center"/>
        <w:rPr>
          <w:rFonts w:ascii="Arial Black" w:hAnsi="Arial Black" w:cs="Times New Roman"/>
          <w:sz w:val="32"/>
        </w:rPr>
      </w:pPr>
      <w:r w:rsidRPr="00B82B75">
        <w:rPr>
          <w:rFonts w:ascii="Arial Black" w:hAnsi="Arial Black" w:cs="Times New Roman"/>
          <w:sz w:val="32"/>
        </w:rPr>
        <w:t>HUBUNGAN</w:t>
      </w:r>
      <w:r w:rsidR="003D60F1" w:rsidRPr="00B82B75">
        <w:rPr>
          <w:rFonts w:ascii="Arial Black" w:hAnsi="Arial Black" w:cs="Times New Roman"/>
          <w:sz w:val="32"/>
        </w:rPr>
        <w:t xml:space="preserve"> ANTARA</w:t>
      </w:r>
      <w:r w:rsidR="007B3F62" w:rsidRPr="00B82B75">
        <w:rPr>
          <w:rFonts w:ascii="Arial Black" w:hAnsi="Arial Black" w:cs="Times New Roman"/>
          <w:sz w:val="32"/>
        </w:rPr>
        <w:t xml:space="preserve"> PENDAPATAN PER KAPITA</w:t>
      </w:r>
    </w:p>
    <w:p w:rsidR="003D60F1" w:rsidRPr="00B82B75" w:rsidRDefault="007B3F62" w:rsidP="00B82B75">
      <w:pPr>
        <w:spacing w:after="0"/>
        <w:jc w:val="center"/>
        <w:rPr>
          <w:rFonts w:ascii="Arial Black" w:hAnsi="Arial Black" w:cs="Times New Roman"/>
          <w:sz w:val="32"/>
        </w:rPr>
      </w:pPr>
      <w:r w:rsidRPr="00B82B75">
        <w:rPr>
          <w:rFonts w:ascii="Arial Black" w:hAnsi="Arial Black" w:cs="Times New Roman"/>
          <w:sz w:val="32"/>
        </w:rPr>
        <w:t xml:space="preserve">DAN </w:t>
      </w:r>
      <w:r w:rsidR="003D60F1" w:rsidRPr="00B82B75">
        <w:rPr>
          <w:rFonts w:ascii="Arial Black" w:hAnsi="Arial Black" w:cs="Times New Roman"/>
          <w:sz w:val="32"/>
        </w:rPr>
        <w:t>INDEKS PEMBANGUNAN MANUSIA</w:t>
      </w:r>
      <w:r w:rsidRPr="00B82B75">
        <w:rPr>
          <w:rFonts w:ascii="Arial Black" w:hAnsi="Arial Black" w:cs="Times New Roman"/>
          <w:sz w:val="32"/>
        </w:rPr>
        <w:t xml:space="preserve"> (IPM)</w:t>
      </w:r>
    </w:p>
    <w:p w:rsidR="00B82B75" w:rsidRPr="00B82B75" w:rsidRDefault="00B82B75" w:rsidP="007B3F62">
      <w:pPr>
        <w:spacing w:after="120"/>
        <w:jc w:val="center"/>
        <w:rPr>
          <w:rFonts w:ascii="Franklin Gothic Heavy" w:hAnsi="Franklin Gothic Heavy" w:cs="Times New Roman"/>
          <w:sz w:val="28"/>
        </w:rPr>
      </w:pPr>
    </w:p>
    <w:p w:rsidR="00B82B75" w:rsidRPr="00B82B75" w:rsidRDefault="00B82B75" w:rsidP="007B3F62">
      <w:pPr>
        <w:spacing w:after="120"/>
        <w:jc w:val="center"/>
        <w:rPr>
          <w:rFonts w:ascii="Arial Black" w:hAnsi="Arial Black" w:cs="Times New Roman"/>
          <w:i/>
          <w:sz w:val="28"/>
        </w:rPr>
      </w:pPr>
      <w:r w:rsidRPr="00B82B75">
        <w:rPr>
          <w:rFonts w:ascii="Arial Black" w:hAnsi="Arial Black" w:cs="Times New Roman"/>
          <w:i/>
          <w:sz w:val="28"/>
        </w:rPr>
        <w:t>Algifari</w:t>
      </w:r>
    </w:p>
    <w:p w:rsidR="00B82B75" w:rsidRPr="00B82B75" w:rsidRDefault="00B82B75" w:rsidP="00B82B75">
      <w:pPr>
        <w:spacing w:after="0" w:line="240" w:lineRule="auto"/>
        <w:jc w:val="center"/>
        <w:rPr>
          <w:rFonts w:ascii="Times New Roman" w:hAnsi="Times New Roman" w:cs="Times New Roman"/>
          <w:sz w:val="24"/>
        </w:rPr>
      </w:pPr>
      <w:r w:rsidRPr="00B82B75">
        <w:rPr>
          <w:rFonts w:ascii="Times New Roman" w:hAnsi="Times New Roman" w:cs="Times New Roman"/>
          <w:sz w:val="24"/>
        </w:rPr>
        <w:t>Sekolah Tinggi Ilmu Ekonomi YKPN Yogyakarta</w:t>
      </w:r>
    </w:p>
    <w:p w:rsidR="00B82B75" w:rsidRPr="00B82B75" w:rsidRDefault="00B82B75" w:rsidP="00B82B75">
      <w:pPr>
        <w:spacing w:after="0" w:line="240" w:lineRule="auto"/>
        <w:jc w:val="center"/>
        <w:rPr>
          <w:rFonts w:ascii="Times New Roman" w:hAnsi="Times New Roman" w:cs="Times New Roman"/>
          <w:sz w:val="24"/>
        </w:rPr>
      </w:pPr>
      <w:r w:rsidRPr="00B82B75">
        <w:rPr>
          <w:rFonts w:ascii="Times New Roman" w:hAnsi="Times New Roman" w:cs="Times New Roman"/>
          <w:sz w:val="24"/>
        </w:rPr>
        <w:t>Jalan Seturan Yogyakarta 5528</w:t>
      </w:r>
    </w:p>
    <w:p w:rsidR="00B82B75" w:rsidRPr="00B82B75" w:rsidRDefault="00B82B75" w:rsidP="00B82B75">
      <w:pPr>
        <w:spacing w:after="0" w:line="240" w:lineRule="auto"/>
        <w:jc w:val="center"/>
        <w:rPr>
          <w:rFonts w:ascii="Times New Roman" w:hAnsi="Times New Roman" w:cs="Times New Roman"/>
          <w:sz w:val="24"/>
        </w:rPr>
      </w:pPr>
      <w:r w:rsidRPr="00B82B75">
        <w:rPr>
          <w:rFonts w:ascii="Times New Roman" w:hAnsi="Times New Roman" w:cs="Times New Roman"/>
          <w:sz w:val="24"/>
        </w:rPr>
        <w:t>Telepon +62274486160, 486321, Fax. +62274486155</w:t>
      </w:r>
    </w:p>
    <w:p w:rsidR="00B82B75" w:rsidRPr="00B82B75" w:rsidRDefault="00B82B75" w:rsidP="00B82B75">
      <w:pPr>
        <w:spacing w:after="0" w:line="240" w:lineRule="auto"/>
        <w:jc w:val="center"/>
        <w:rPr>
          <w:rFonts w:ascii="Times New Roman" w:hAnsi="Times New Roman" w:cs="Times New Roman"/>
          <w:sz w:val="24"/>
        </w:rPr>
      </w:pPr>
      <w:r w:rsidRPr="00B82B75">
        <w:rPr>
          <w:rFonts w:ascii="Times New Roman" w:hAnsi="Times New Roman" w:cs="Times New Roman"/>
          <w:sz w:val="24"/>
        </w:rPr>
        <w:t>E-mail: algifari@stieykpn.ac.id</w:t>
      </w:r>
    </w:p>
    <w:p w:rsidR="003D60F1" w:rsidRDefault="003D60F1" w:rsidP="003D60F1">
      <w:pPr>
        <w:spacing w:after="120"/>
        <w:rPr>
          <w:rFonts w:ascii="Times New Roman" w:hAnsi="Times New Roman" w:cs="Times New Roman"/>
          <w:sz w:val="24"/>
        </w:rPr>
      </w:pPr>
    </w:p>
    <w:p w:rsidR="00104E3A" w:rsidRDefault="00104E3A" w:rsidP="003D60F1">
      <w:pPr>
        <w:spacing w:after="120"/>
        <w:rPr>
          <w:rFonts w:ascii="Times New Roman" w:hAnsi="Times New Roman" w:cs="Times New Roman"/>
          <w:sz w:val="24"/>
        </w:rPr>
      </w:pPr>
    </w:p>
    <w:p w:rsidR="00B82B75" w:rsidRPr="00A001B3" w:rsidRDefault="00B82B75" w:rsidP="003D60F1">
      <w:pPr>
        <w:spacing w:after="120"/>
        <w:rPr>
          <w:rFonts w:ascii="Times New Roman" w:hAnsi="Times New Roman" w:cs="Times New Roman"/>
          <w:b/>
          <w:sz w:val="24"/>
        </w:rPr>
      </w:pPr>
      <w:r w:rsidRPr="00A001B3">
        <w:rPr>
          <w:rFonts w:ascii="Times New Roman" w:hAnsi="Times New Roman" w:cs="Times New Roman"/>
          <w:b/>
          <w:sz w:val="24"/>
        </w:rPr>
        <w:t>ABSTRACT</w:t>
      </w:r>
    </w:p>
    <w:p w:rsidR="00A001B3" w:rsidRDefault="00180FC7" w:rsidP="00A001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this study is to analyze relationship between income per capita and human development index (HDI). </w:t>
      </w:r>
      <w:r w:rsidRPr="00180FC7">
        <w:rPr>
          <w:rFonts w:ascii="Times New Roman" w:hAnsi="Times New Roman" w:cs="Times New Roman"/>
          <w:sz w:val="24"/>
          <w:szCs w:val="24"/>
        </w:rPr>
        <w:t xml:space="preserve">All countries are classified into </w:t>
      </w:r>
      <w:r w:rsidR="00BD0264">
        <w:rPr>
          <w:rFonts w:ascii="Times New Roman" w:hAnsi="Times New Roman" w:cs="Times New Roman"/>
          <w:sz w:val="24"/>
          <w:szCs w:val="24"/>
        </w:rPr>
        <w:t>four</w:t>
      </w:r>
      <w:r w:rsidRPr="00180FC7">
        <w:rPr>
          <w:rFonts w:ascii="Times New Roman" w:hAnsi="Times New Roman" w:cs="Times New Roman"/>
          <w:sz w:val="24"/>
          <w:szCs w:val="24"/>
        </w:rPr>
        <w:t xml:space="preserve"> </w:t>
      </w:r>
      <w:r w:rsidR="00446A15">
        <w:rPr>
          <w:rFonts w:ascii="Times New Roman" w:hAnsi="Times New Roman" w:cs="Times New Roman"/>
          <w:sz w:val="24"/>
          <w:szCs w:val="24"/>
        </w:rPr>
        <w:t>groups</w:t>
      </w:r>
      <w:r w:rsidRPr="00180FC7">
        <w:rPr>
          <w:rFonts w:ascii="Times New Roman" w:hAnsi="Times New Roman" w:cs="Times New Roman"/>
          <w:sz w:val="24"/>
          <w:szCs w:val="24"/>
        </w:rPr>
        <w:t xml:space="preserve"> of achievement in human development: </w:t>
      </w:r>
      <w:r w:rsidR="00BD0264">
        <w:rPr>
          <w:rFonts w:ascii="Times New Roman" w:hAnsi="Times New Roman" w:cs="Times New Roman"/>
          <w:sz w:val="24"/>
          <w:szCs w:val="24"/>
        </w:rPr>
        <w:t xml:space="preserve">very </w:t>
      </w:r>
      <w:r w:rsidRPr="00180FC7">
        <w:rPr>
          <w:rFonts w:ascii="Times New Roman" w:hAnsi="Times New Roman" w:cs="Times New Roman"/>
          <w:sz w:val="24"/>
          <w:szCs w:val="24"/>
        </w:rPr>
        <w:t>high human development (with an HDI of 0.</w:t>
      </w:r>
      <w:r w:rsidR="00BD0264">
        <w:rPr>
          <w:rFonts w:ascii="Times New Roman" w:hAnsi="Times New Roman" w:cs="Times New Roman"/>
          <w:sz w:val="24"/>
          <w:szCs w:val="24"/>
        </w:rPr>
        <w:t>78</w:t>
      </w:r>
      <w:r w:rsidRPr="00180FC7">
        <w:rPr>
          <w:rFonts w:ascii="Times New Roman" w:hAnsi="Times New Roman" w:cs="Times New Roman"/>
          <w:sz w:val="24"/>
          <w:szCs w:val="24"/>
        </w:rPr>
        <w:t xml:space="preserve">8 or above), </w:t>
      </w:r>
      <w:r w:rsidR="00BD0264" w:rsidRPr="00180FC7">
        <w:rPr>
          <w:rFonts w:ascii="Times New Roman" w:hAnsi="Times New Roman" w:cs="Times New Roman"/>
          <w:sz w:val="24"/>
          <w:szCs w:val="24"/>
        </w:rPr>
        <w:t>high human development (with an HDI of 0.</w:t>
      </w:r>
      <w:r w:rsidR="00BD0264">
        <w:rPr>
          <w:rFonts w:ascii="Times New Roman" w:hAnsi="Times New Roman" w:cs="Times New Roman"/>
          <w:sz w:val="24"/>
          <w:szCs w:val="24"/>
        </w:rPr>
        <w:t>677</w:t>
      </w:r>
      <w:r w:rsidR="00BD0264" w:rsidRPr="00180FC7">
        <w:rPr>
          <w:rFonts w:ascii="Times New Roman" w:hAnsi="Times New Roman" w:cs="Times New Roman"/>
          <w:sz w:val="24"/>
          <w:szCs w:val="24"/>
        </w:rPr>
        <w:t>–</w:t>
      </w:r>
      <w:r w:rsidR="00BD0264">
        <w:rPr>
          <w:rFonts w:ascii="Times New Roman" w:hAnsi="Times New Roman" w:cs="Times New Roman"/>
          <w:sz w:val="24"/>
          <w:szCs w:val="24"/>
        </w:rPr>
        <w:t>0,784</w:t>
      </w:r>
      <w:r w:rsidR="00BD0264" w:rsidRPr="00180FC7">
        <w:rPr>
          <w:rFonts w:ascii="Times New Roman" w:hAnsi="Times New Roman" w:cs="Times New Roman"/>
          <w:sz w:val="24"/>
          <w:szCs w:val="24"/>
        </w:rPr>
        <w:t>),</w:t>
      </w:r>
      <w:r w:rsidR="00BD0264">
        <w:rPr>
          <w:rFonts w:ascii="Times New Roman" w:hAnsi="Times New Roman" w:cs="Times New Roman"/>
          <w:sz w:val="24"/>
          <w:szCs w:val="24"/>
        </w:rPr>
        <w:t xml:space="preserve"> </w:t>
      </w:r>
      <w:r w:rsidRPr="00180FC7">
        <w:rPr>
          <w:rFonts w:ascii="Times New Roman" w:hAnsi="Times New Roman" w:cs="Times New Roman"/>
          <w:sz w:val="24"/>
          <w:szCs w:val="24"/>
        </w:rPr>
        <w:t>medium human development (HDI of 0.</w:t>
      </w:r>
      <w:r w:rsidR="00BD0264">
        <w:rPr>
          <w:rFonts w:ascii="Times New Roman" w:hAnsi="Times New Roman" w:cs="Times New Roman"/>
          <w:sz w:val="24"/>
          <w:szCs w:val="24"/>
        </w:rPr>
        <w:t>488</w:t>
      </w:r>
      <w:r w:rsidRPr="00180FC7">
        <w:rPr>
          <w:rFonts w:ascii="Times New Roman" w:hAnsi="Times New Roman" w:cs="Times New Roman"/>
          <w:sz w:val="24"/>
          <w:szCs w:val="24"/>
        </w:rPr>
        <w:t>–0.</w:t>
      </w:r>
      <w:r w:rsidR="00BD0264">
        <w:rPr>
          <w:rFonts w:ascii="Times New Roman" w:hAnsi="Times New Roman" w:cs="Times New Roman"/>
          <w:sz w:val="24"/>
          <w:szCs w:val="24"/>
        </w:rPr>
        <w:t>669</w:t>
      </w:r>
      <w:r w:rsidRPr="00180FC7">
        <w:rPr>
          <w:rFonts w:ascii="Times New Roman" w:hAnsi="Times New Roman" w:cs="Times New Roman"/>
          <w:sz w:val="24"/>
          <w:szCs w:val="24"/>
        </w:rPr>
        <w:t>)</w:t>
      </w:r>
      <w:r w:rsidR="00BD0264">
        <w:rPr>
          <w:rFonts w:ascii="Times New Roman" w:hAnsi="Times New Roman" w:cs="Times New Roman"/>
          <w:sz w:val="24"/>
          <w:szCs w:val="24"/>
        </w:rPr>
        <w:t>,</w:t>
      </w:r>
      <w:r w:rsidRPr="00180FC7">
        <w:rPr>
          <w:rFonts w:ascii="Times New Roman" w:hAnsi="Times New Roman" w:cs="Times New Roman"/>
          <w:sz w:val="24"/>
          <w:szCs w:val="24"/>
        </w:rPr>
        <w:t xml:space="preserve"> and low human development (HDI of less than 0.</w:t>
      </w:r>
      <w:r w:rsidR="00BD0264">
        <w:rPr>
          <w:rFonts w:ascii="Times New Roman" w:hAnsi="Times New Roman" w:cs="Times New Roman"/>
          <w:sz w:val="24"/>
          <w:szCs w:val="24"/>
        </w:rPr>
        <w:t>488</w:t>
      </w:r>
      <w:r w:rsidRPr="00180FC7">
        <w:rPr>
          <w:rFonts w:ascii="Times New Roman" w:hAnsi="Times New Roman" w:cs="Times New Roman"/>
          <w:sz w:val="24"/>
          <w:szCs w:val="24"/>
        </w:rPr>
        <w:t>).</w:t>
      </w:r>
      <w:r w:rsidR="00BD0264">
        <w:rPr>
          <w:rFonts w:ascii="Times New Roman" w:hAnsi="Times New Roman" w:cs="Times New Roman"/>
          <w:sz w:val="24"/>
          <w:szCs w:val="24"/>
        </w:rPr>
        <w:t xml:space="preserve"> Pearson</w:t>
      </w:r>
      <w:r w:rsidR="00A001B3">
        <w:rPr>
          <w:rFonts w:ascii="Times New Roman" w:hAnsi="Times New Roman" w:cs="Times New Roman"/>
          <w:sz w:val="24"/>
          <w:szCs w:val="24"/>
        </w:rPr>
        <w:t xml:space="preserve"> bivariat correlation</w:t>
      </w:r>
      <w:r w:rsidR="00BD0264">
        <w:rPr>
          <w:rFonts w:ascii="Times New Roman" w:hAnsi="Times New Roman" w:cs="Times New Roman"/>
          <w:sz w:val="24"/>
          <w:szCs w:val="24"/>
        </w:rPr>
        <w:t xml:space="preserve"> is used to analyze relationship between income per capita and HDI. This research indicated tha</w:t>
      </w:r>
      <w:r w:rsidR="00A001B3">
        <w:rPr>
          <w:rFonts w:ascii="Times New Roman" w:hAnsi="Times New Roman" w:cs="Times New Roman"/>
          <w:sz w:val="24"/>
          <w:szCs w:val="24"/>
        </w:rPr>
        <w:t xml:space="preserve">t there were positive and significant correlation between income per capita and HDI for countries with very high HDI, high HDI, and low HDI, but there was no correlation between income per capita and HDI </w:t>
      </w:r>
      <w:r w:rsidR="00213FC0">
        <w:rPr>
          <w:rFonts w:ascii="Times New Roman" w:hAnsi="Times New Roman" w:cs="Times New Roman"/>
          <w:sz w:val="24"/>
          <w:szCs w:val="24"/>
        </w:rPr>
        <w:t xml:space="preserve">for country with </w:t>
      </w:r>
      <w:r w:rsidR="00A001B3">
        <w:rPr>
          <w:rFonts w:ascii="Times New Roman" w:hAnsi="Times New Roman" w:cs="Times New Roman"/>
          <w:sz w:val="24"/>
          <w:szCs w:val="24"/>
        </w:rPr>
        <w:t>medium HDI.</w:t>
      </w:r>
    </w:p>
    <w:p w:rsidR="00A001B3" w:rsidRDefault="00A001B3" w:rsidP="00180FC7">
      <w:pPr>
        <w:autoSpaceDE w:val="0"/>
        <w:autoSpaceDN w:val="0"/>
        <w:adjustRightInd w:val="0"/>
        <w:spacing w:after="0" w:line="240" w:lineRule="auto"/>
        <w:rPr>
          <w:rFonts w:ascii="Times New Roman" w:hAnsi="Times New Roman" w:cs="Times New Roman"/>
          <w:sz w:val="24"/>
          <w:szCs w:val="24"/>
        </w:rPr>
      </w:pPr>
    </w:p>
    <w:p w:rsidR="00B82B75" w:rsidRPr="00180FC7" w:rsidRDefault="00A001B3" w:rsidP="00180FC7">
      <w:pPr>
        <w:autoSpaceDE w:val="0"/>
        <w:autoSpaceDN w:val="0"/>
        <w:adjustRightInd w:val="0"/>
        <w:spacing w:after="0" w:line="240" w:lineRule="auto"/>
        <w:rPr>
          <w:rFonts w:ascii="Times New Roman" w:hAnsi="Times New Roman" w:cs="Times New Roman"/>
          <w:sz w:val="24"/>
          <w:szCs w:val="24"/>
        </w:rPr>
      </w:pPr>
      <w:r w:rsidRPr="00A001B3">
        <w:rPr>
          <w:rFonts w:ascii="Times New Roman" w:hAnsi="Times New Roman" w:cs="Times New Roman"/>
          <w:b/>
          <w:sz w:val="24"/>
          <w:szCs w:val="24"/>
        </w:rPr>
        <w:t>Keywards</w:t>
      </w:r>
      <w:r>
        <w:rPr>
          <w:rFonts w:ascii="Times New Roman" w:hAnsi="Times New Roman" w:cs="Times New Roman"/>
          <w:sz w:val="24"/>
          <w:szCs w:val="24"/>
        </w:rPr>
        <w:t>: Income per Capita, Human Development Index, Correlation.</w:t>
      </w:r>
      <w:r w:rsidR="00BD0264">
        <w:rPr>
          <w:rFonts w:ascii="Times New Roman" w:hAnsi="Times New Roman" w:cs="Times New Roman"/>
          <w:sz w:val="24"/>
          <w:szCs w:val="24"/>
        </w:rPr>
        <w:t xml:space="preserve"> </w:t>
      </w:r>
    </w:p>
    <w:p w:rsidR="00B82B75" w:rsidRPr="00180FC7" w:rsidRDefault="00B82B75" w:rsidP="003D60F1">
      <w:pPr>
        <w:spacing w:after="120"/>
        <w:rPr>
          <w:rFonts w:ascii="Times New Roman" w:hAnsi="Times New Roman" w:cs="Times New Roman"/>
          <w:sz w:val="24"/>
          <w:szCs w:val="24"/>
        </w:rPr>
      </w:pPr>
    </w:p>
    <w:p w:rsidR="00B82B75" w:rsidRPr="00B82B75" w:rsidRDefault="00B82B75" w:rsidP="003D60F1">
      <w:pPr>
        <w:spacing w:after="120"/>
        <w:rPr>
          <w:rFonts w:ascii="Times New Roman" w:hAnsi="Times New Roman" w:cs="Times New Roman"/>
          <w:b/>
          <w:sz w:val="24"/>
        </w:rPr>
      </w:pPr>
      <w:r w:rsidRPr="00B82B75">
        <w:rPr>
          <w:rFonts w:ascii="Times New Roman" w:hAnsi="Times New Roman" w:cs="Times New Roman"/>
          <w:b/>
          <w:sz w:val="24"/>
        </w:rPr>
        <w:t>PENDAHULUAN</w:t>
      </w:r>
    </w:p>
    <w:p w:rsidR="003D60F1" w:rsidRPr="00302639" w:rsidRDefault="003D60F1" w:rsidP="00302639">
      <w:pPr>
        <w:spacing w:after="120"/>
        <w:jc w:val="both"/>
        <w:rPr>
          <w:rFonts w:ascii="Times New Roman" w:hAnsi="Times New Roman" w:cs="Times New Roman"/>
          <w:sz w:val="24"/>
        </w:rPr>
      </w:pPr>
      <w:r w:rsidRPr="00302639">
        <w:rPr>
          <w:rFonts w:ascii="Times New Roman" w:hAnsi="Times New Roman" w:cs="Times New Roman"/>
          <w:sz w:val="24"/>
        </w:rPr>
        <w:t xml:space="preserve">Pembangunan yang dilakukan oleh pemerintah </w:t>
      </w:r>
      <w:r w:rsidR="009F59C3">
        <w:rPr>
          <w:rFonts w:ascii="Times New Roman" w:hAnsi="Times New Roman" w:cs="Times New Roman"/>
          <w:sz w:val="24"/>
        </w:rPr>
        <w:t xml:space="preserve">pada umumnya </w:t>
      </w:r>
      <w:r w:rsidRPr="00302639">
        <w:rPr>
          <w:rFonts w:ascii="Times New Roman" w:hAnsi="Times New Roman" w:cs="Times New Roman"/>
          <w:sz w:val="24"/>
        </w:rPr>
        <w:t xml:space="preserve">bertujuan untuk meningkatkan kesejahteraan masyarakatnya. Kegagalan </w:t>
      </w:r>
      <w:r w:rsidR="009F59C3">
        <w:rPr>
          <w:rFonts w:ascii="Times New Roman" w:hAnsi="Times New Roman" w:cs="Times New Roman"/>
          <w:sz w:val="24"/>
        </w:rPr>
        <w:t xml:space="preserve">yang dialami oleh </w:t>
      </w:r>
      <w:r w:rsidRPr="00302639">
        <w:rPr>
          <w:rFonts w:ascii="Times New Roman" w:hAnsi="Times New Roman" w:cs="Times New Roman"/>
          <w:sz w:val="24"/>
        </w:rPr>
        <w:t xml:space="preserve">suatu pemerintahan meningkatkan kesejahteraan masyarakatnya </w:t>
      </w:r>
      <w:r w:rsidR="009F59C3">
        <w:rPr>
          <w:rFonts w:ascii="Times New Roman" w:hAnsi="Times New Roman" w:cs="Times New Roman"/>
          <w:sz w:val="24"/>
        </w:rPr>
        <w:t xml:space="preserve">sering </w:t>
      </w:r>
      <w:r w:rsidRPr="00302639">
        <w:rPr>
          <w:rFonts w:ascii="Times New Roman" w:hAnsi="Times New Roman" w:cs="Times New Roman"/>
          <w:sz w:val="24"/>
        </w:rPr>
        <w:t>disebabkan oleh banyak faktor, seperti kesalahan mengidentifikasi penyebab rendahnya kesejahteraan masyarakat, penerapan kebijakan yang keliru, kesalahan dalam mendefinisikan kesejahteraan masyarakat</w:t>
      </w:r>
      <w:r w:rsidR="00F61884">
        <w:rPr>
          <w:rFonts w:ascii="Times New Roman" w:hAnsi="Times New Roman" w:cs="Times New Roman"/>
          <w:sz w:val="24"/>
        </w:rPr>
        <w:t>.</w:t>
      </w:r>
    </w:p>
    <w:p w:rsidR="00E85093" w:rsidRDefault="003D60F1" w:rsidP="00F25014">
      <w:pPr>
        <w:spacing w:after="120"/>
        <w:jc w:val="both"/>
        <w:rPr>
          <w:rFonts w:ascii="Times New Roman" w:hAnsi="Times New Roman" w:cs="Times New Roman"/>
          <w:sz w:val="24"/>
        </w:rPr>
      </w:pPr>
      <w:r>
        <w:rPr>
          <w:rFonts w:ascii="Times New Roman" w:hAnsi="Times New Roman" w:cs="Times New Roman"/>
          <w:sz w:val="24"/>
        </w:rPr>
        <w:tab/>
      </w:r>
      <w:r w:rsidR="00F25014">
        <w:rPr>
          <w:rFonts w:ascii="Times New Roman" w:hAnsi="Times New Roman" w:cs="Times New Roman"/>
          <w:sz w:val="24"/>
        </w:rPr>
        <w:t xml:space="preserve">Untuk </w:t>
      </w:r>
      <w:r w:rsidR="009F59C3">
        <w:rPr>
          <w:rFonts w:ascii="Times New Roman" w:hAnsi="Times New Roman" w:cs="Times New Roman"/>
          <w:sz w:val="24"/>
        </w:rPr>
        <w:t xml:space="preserve">mempermudah pencapaian usaha </w:t>
      </w:r>
      <w:r w:rsidR="00F25014">
        <w:rPr>
          <w:rFonts w:ascii="Times New Roman" w:hAnsi="Times New Roman" w:cs="Times New Roman"/>
          <w:sz w:val="24"/>
        </w:rPr>
        <w:t>meningkatkan kesejahteraan masyarakat diperlukan indikator tentang kesejahteraan masyarakat. Banyak indi</w:t>
      </w:r>
      <w:r w:rsidR="00CD6E5F">
        <w:rPr>
          <w:rFonts w:ascii="Times New Roman" w:hAnsi="Times New Roman" w:cs="Times New Roman"/>
          <w:sz w:val="24"/>
        </w:rPr>
        <w:t>k</w:t>
      </w:r>
      <w:r w:rsidR="00F25014">
        <w:rPr>
          <w:rFonts w:ascii="Times New Roman" w:hAnsi="Times New Roman" w:cs="Times New Roman"/>
          <w:sz w:val="24"/>
        </w:rPr>
        <w:t xml:space="preserve">ator yang dapat digunakan untuk mengukur tingkat kesejahteraan masyarakat, </w:t>
      </w:r>
      <w:r w:rsidR="00E85093">
        <w:rPr>
          <w:rFonts w:ascii="Times New Roman" w:hAnsi="Times New Roman" w:cs="Times New Roman"/>
          <w:sz w:val="24"/>
        </w:rPr>
        <w:t xml:space="preserve">akan tetapi pertumbuhan ekonomi menjadi suatu indikator yang sering menjadi pokok sasaran pembangunan. Karena, pertumbuhan ekonomi akan dapat meningkatkan pendapatan per kapita. Kenaikan pendapatan per kapita akan meningkatkan kemampuan </w:t>
      </w:r>
      <w:r w:rsidR="00F61884">
        <w:rPr>
          <w:rFonts w:ascii="Times New Roman" w:hAnsi="Times New Roman" w:cs="Times New Roman"/>
          <w:sz w:val="24"/>
        </w:rPr>
        <w:t xml:space="preserve">(daya beli) </w:t>
      </w:r>
      <w:r w:rsidR="00E85093">
        <w:rPr>
          <w:rFonts w:ascii="Times New Roman" w:hAnsi="Times New Roman" w:cs="Times New Roman"/>
          <w:sz w:val="24"/>
        </w:rPr>
        <w:t>masyarakat dalam memenuhi kebutuhan hidupnya dan kesejahteraan masyarakat dapat ditingkatkan</w:t>
      </w:r>
      <w:r w:rsidR="00F61884">
        <w:rPr>
          <w:rFonts w:ascii="Times New Roman" w:hAnsi="Times New Roman" w:cs="Times New Roman"/>
          <w:sz w:val="24"/>
        </w:rPr>
        <w:t xml:space="preserve"> (Arsyad, 2004)</w:t>
      </w:r>
      <w:r w:rsidR="00E85093">
        <w:rPr>
          <w:rFonts w:ascii="Times New Roman" w:hAnsi="Times New Roman" w:cs="Times New Roman"/>
          <w:sz w:val="24"/>
        </w:rPr>
        <w:t>.</w:t>
      </w:r>
    </w:p>
    <w:p w:rsidR="006E581E" w:rsidRDefault="00E85093" w:rsidP="00E85093">
      <w:pPr>
        <w:spacing w:after="120"/>
        <w:jc w:val="both"/>
        <w:rPr>
          <w:rStyle w:val="A3"/>
          <w:rFonts w:ascii="Times New Roman" w:hAnsi="Times New Roman" w:cs="Times New Roman"/>
          <w:sz w:val="24"/>
          <w:szCs w:val="24"/>
        </w:rPr>
      </w:pPr>
      <w:r>
        <w:rPr>
          <w:rFonts w:ascii="Times New Roman" w:hAnsi="Times New Roman" w:cs="Times New Roman"/>
          <w:sz w:val="24"/>
        </w:rPr>
        <w:lastRenderedPageBreak/>
        <w:tab/>
        <w:t>Pengukuran keberhasilan pembangunan telah berkembang dari waktu ke waktu. Tahun 1990 Perserik</w:t>
      </w:r>
      <w:r w:rsidR="00681CE0">
        <w:rPr>
          <w:rFonts w:ascii="Times New Roman" w:hAnsi="Times New Roman" w:cs="Times New Roman"/>
          <w:sz w:val="24"/>
        </w:rPr>
        <w:t>atan Bangsa Bangsa mulai memperkenalkan</w:t>
      </w:r>
      <w:r>
        <w:rPr>
          <w:rFonts w:ascii="Times New Roman" w:hAnsi="Times New Roman" w:cs="Times New Roman"/>
          <w:sz w:val="24"/>
        </w:rPr>
        <w:t xml:space="preserve"> ukuran keberhasilan pembangungan melalui suatu indeks yang disebut </w:t>
      </w:r>
      <w:r w:rsidR="007C5983">
        <w:rPr>
          <w:rFonts w:ascii="Times New Roman" w:hAnsi="Times New Roman" w:cs="Times New Roman"/>
        </w:rPr>
        <w:t>Indeks Pembangunan Manusia (IPM)</w:t>
      </w:r>
      <w:r>
        <w:rPr>
          <w:rFonts w:ascii="Times New Roman" w:hAnsi="Times New Roman" w:cs="Times New Roman"/>
        </w:rPr>
        <w:t xml:space="preserve">. IPM </w:t>
      </w:r>
      <w:r w:rsidR="007C5983">
        <w:rPr>
          <w:rFonts w:ascii="Times New Roman" w:hAnsi="Times New Roman" w:cs="Times New Roman"/>
        </w:rPr>
        <w:t xml:space="preserve"> merupakan suatu ukuran yang mel</w:t>
      </w:r>
      <w:r w:rsidR="007C5983" w:rsidRPr="007C5983">
        <w:rPr>
          <w:rFonts w:ascii="Times New Roman" w:hAnsi="Times New Roman" w:cs="Times New Roman"/>
        </w:rPr>
        <w:t xml:space="preserve">iputi </w:t>
      </w:r>
      <w:r w:rsidR="007C5983" w:rsidRPr="007C5983">
        <w:rPr>
          <w:rStyle w:val="A3"/>
          <w:rFonts w:ascii="Times New Roman" w:hAnsi="Times New Roman" w:cs="Times New Roman"/>
          <w:sz w:val="24"/>
          <w:szCs w:val="24"/>
        </w:rPr>
        <w:t>gabungan tiga dime</w:t>
      </w:r>
      <w:r w:rsidR="007C5983">
        <w:rPr>
          <w:rStyle w:val="A3"/>
          <w:rFonts w:ascii="Times New Roman" w:hAnsi="Times New Roman" w:cs="Times New Roman"/>
          <w:sz w:val="24"/>
          <w:szCs w:val="24"/>
        </w:rPr>
        <w:t>nsi tentang pembangunan manusia, yaitu</w:t>
      </w:r>
      <w:r w:rsidR="007C5983" w:rsidRPr="007C5983">
        <w:rPr>
          <w:rStyle w:val="A3"/>
          <w:rFonts w:ascii="Times New Roman" w:hAnsi="Times New Roman" w:cs="Times New Roman"/>
          <w:sz w:val="24"/>
          <w:szCs w:val="24"/>
        </w:rPr>
        <w:t xml:space="preserve"> </w:t>
      </w:r>
      <w:r w:rsidR="00A33222">
        <w:rPr>
          <w:rStyle w:val="A3"/>
          <w:rFonts w:ascii="Times New Roman" w:hAnsi="Times New Roman" w:cs="Times New Roman"/>
          <w:sz w:val="24"/>
          <w:szCs w:val="24"/>
        </w:rPr>
        <w:t xml:space="preserve">(1) usia </w:t>
      </w:r>
      <w:r w:rsidR="007C5983" w:rsidRPr="007C5983">
        <w:rPr>
          <w:rStyle w:val="A3"/>
          <w:rFonts w:ascii="Times New Roman" w:hAnsi="Times New Roman" w:cs="Times New Roman"/>
          <w:sz w:val="24"/>
          <w:szCs w:val="24"/>
        </w:rPr>
        <w:t xml:space="preserve">panjang </w:t>
      </w:r>
      <w:r w:rsidR="007C5983">
        <w:rPr>
          <w:rStyle w:val="A3"/>
          <w:rFonts w:ascii="Times New Roman" w:hAnsi="Times New Roman" w:cs="Times New Roman"/>
          <w:sz w:val="24"/>
          <w:szCs w:val="24"/>
        </w:rPr>
        <w:t xml:space="preserve">yang  </w:t>
      </w:r>
      <w:r w:rsidR="007C5983" w:rsidRPr="007C5983">
        <w:rPr>
          <w:rStyle w:val="A3"/>
          <w:rFonts w:ascii="Times New Roman" w:hAnsi="Times New Roman" w:cs="Times New Roman"/>
          <w:sz w:val="24"/>
          <w:szCs w:val="24"/>
        </w:rPr>
        <w:t xml:space="preserve">diukur </w:t>
      </w:r>
      <w:r w:rsidR="007C5983">
        <w:rPr>
          <w:rStyle w:val="A3"/>
          <w:rFonts w:ascii="Times New Roman" w:hAnsi="Times New Roman" w:cs="Times New Roman"/>
          <w:sz w:val="24"/>
          <w:szCs w:val="24"/>
        </w:rPr>
        <w:t>dari usia harapan hidup</w:t>
      </w:r>
      <w:r w:rsidR="007C5983" w:rsidRPr="007C5983">
        <w:rPr>
          <w:rStyle w:val="A3"/>
          <w:rFonts w:ascii="Times New Roman" w:hAnsi="Times New Roman" w:cs="Times New Roman"/>
          <w:sz w:val="24"/>
          <w:szCs w:val="24"/>
        </w:rPr>
        <w:t xml:space="preserve">, </w:t>
      </w:r>
      <w:r w:rsidR="00A33222">
        <w:rPr>
          <w:rStyle w:val="A3"/>
          <w:rFonts w:ascii="Times New Roman" w:hAnsi="Times New Roman" w:cs="Times New Roman"/>
          <w:sz w:val="24"/>
          <w:szCs w:val="24"/>
        </w:rPr>
        <w:t xml:space="preserve">(2) pengetahuan </w:t>
      </w:r>
      <w:r w:rsidR="007C5983">
        <w:rPr>
          <w:rStyle w:val="A3"/>
          <w:rFonts w:ascii="Times New Roman" w:hAnsi="Times New Roman" w:cs="Times New Roman"/>
          <w:sz w:val="24"/>
          <w:szCs w:val="24"/>
        </w:rPr>
        <w:t xml:space="preserve">yang diukur </w:t>
      </w:r>
      <w:r w:rsidR="00A33222">
        <w:rPr>
          <w:rStyle w:val="A3"/>
          <w:rFonts w:ascii="Times New Roman" w:hAnsi="Times New Roman" w:cs="Times New Roman"/>
          <w:sz w:val="24"/>
          <w:szCs w:val="24"/>
        </w:rPr>
        <w:t>dengan rata-rata tertimbang dari jumlah orang dewasa yang dapat membaca dan rata-rata tahun sekolah, dan (3) penghasilan yang diukur dengan pendapatan per kapita riil yang telah disesuaikan menurut daya beli mata uang masing-masing negara (Kuncoro, 2006)</w:t>
      </w:r>
      <w:r w:rsidR="00EC030C">
        <w:rPr>
          <w:rStyle w:val="A3"/>
          <w:rFonts w:ascii="Times New Roman" w:hAnsi="Times New Roman" w:cs="Times New Roman"/>
          <w:sz w:val="24"/>
          <w:szCs w:val="24"/>
        </w:rPr>
        <w:t>.</w:t>
      </w:r>
    </w:p>
    <w:p w:rsidR="00EC030C" w:rsidRDefault="00EC030C" w:rsidP="00E85093">
      <w:pPr>
        <w:spacing w:after="120"/>
        <w:jc w:val="both"/>
        <w:rPr>
          <w:rStyle w:val="A3"/>
          <w:rFonts w:ascii="Times New Roman" w:hAnsi="Times New Roman" w:cs="Times New Roman"/>
          <w:sz w:val="24"/>
          <w:szCs w:val="24"/>
        </w:rPr>
      </w:pPr>
      <w:r>
        <w:rPr>
          <w:rStyle w:val="A3"/>
          <w:rFonts w:ascii="Times New Roman" w:hAnsi="Times New Roman" w:cs="Times New Roman"/>
          <w:sz w:val="24"/>
          <w:szCs w:val="24"/>
        </w:rPr>
        <w:tab/>
        <w:t xml:space="preserve">Organisasi Kerjasama Ekonomi dan Pembangunan (OECD) didirikan tahun 1961 merupakan organisasi negara maju selalu menggunakan pertumbuhan ekonomi sebagai ukuran keberhasilan pembangunan ekonomi dan sosial. </w:t>
      </w:r>
      <w:r w:rsidR="008A7917">
        <w:rPr>
          <w:rStyle w:val="A3"/>
          <w:rFonts w:ascii="Times New Roman" w:hAnsi="Times New Roman" w:cs="Times New Roman"/>
          <w:sz w:val="24"/>
          <w:szCs w:val="24"/>
        </w:rPr>
        <w:t>Akan tetapi s</w:t>
      </w:r>
      <w:r>
        <w:rPr>
          <w:rStyle w:val="A3"/>
          <w:rFonts w:ascii="Times New Roman" w:hAnsi="Times New Roman" w:cs="Times New Roman"/>
          <w:sz w:val="24"/>
          <w:szCs w:val="24"/>
        </w:rPr>
        <w:t xml:space="preserve">aat ini OECD mulai memperkenalkan indeks keberhasilan pembangunan baru yang disebut </w:t>
      </w:r>
      <w:r w:rsidRPr="00302639">
        <w:rPr>
          <w:rStyle w:val="A3"/>
          <w:rFonts w:ascii="Times New Roman" w:hAnsi="Times New Roman" w:cs="Times New Roman"/>
          <w:i/>
          <w:sz w:val="24"/>
          <w:szCs w:val="24"/>
        </w:rPr>
        <w:t>Your Better Life Index</w:t>
      </w:r>
      <w:r>
        <w:rPr>
          <w:rStyle w:val="A3"/>
          <w:rFonts w:ascii="Times New Roman" w:hAnsi="Times New Roman" w:cs="Times New Roman"/>
          <w:sz w:val="24"/>
          <w:szCs w:val="24"/>
        </w:rPr>
        <w:t xml:space="preserve"> atau Indeks Kebahagiaan. Pengukuran indeks kebahagiaan ini menggun</w:t>
      </w:r>
      <w:r w:rsidR="008A7917">
        <w:rPr>
          <w:rStyle w:val="A3"/>
          <w:rFonts w:ascii="Times New Roman" w:hAnsi="Times New Roman" w:cs="Times New Roman"/>
          <w:sz w:val="24"/>
          <w:szCs w:val="24"/>
        </w:rPr>
        <w:t xml:space="preserve">akan 11 indikator yang mencakup pendapatan, perumahan, pekerjaan, masyarakat, pendidikan, lingkungan, pemerintahan, kesehatan, kepuasan hidup, keamanan, serta keseimbangan antara pekerjaan hidup. Berdasar indeks kebahagiaan ini tidak selalu negara yang perekonomiannya maju atau pendapatan per kapita masyarakatnya tinggi memberikan kebahagiaan bagi masyarakatnya. </w:t>
      </w:r>
      <w:r w:rsidR="00A31A22">
        <w:rPr>
          <w:rStyle w:val="A3"/>
          <w:rFonts w:ascii="Times New Roman" w:hAnsi="Times New Roman" w:cs="Times New Roman"/>
          <w:sz w:val="24"/>
          <w:szCs w:val="24"/>
        </w:rPr>
        <w:t xml:space="preserve">Hasil kajian </w:t>
      </w:r>
      <w:r w:rsidR="00F61884">
        <w:rPr>
          <w:rStyle w:val="A3"/>
          <w:rFonts w:ascii="Times New Roman" w:hAnsi="Times New Roman" w:cs="Times New Roman"/>
          <w:i/>
          <w:sz w:val="24"/>
          <w:szCs w:val="24"/>
        </w:rPr>
        <w:t>The New Economics Fo</w:t>
      </w:r>
      <w:r w:rsidR="00B02A5E">
        <w:rPr>
          <w:rStyle w:val="A3"/>
          <w:rFonts w:ascii="Times New Roman" w:hAnsi="Times New Roman" w:cs="Times New Roman"/>
          <w:i/>
          <w:sz w:val="24"/>
          <w:szCs w:val="24"/>
        </w:rPr>
        <w:t>u</w:t>
      </w:r>
      <w:r w:rsidR="00A31A22" w:rsidRPr="00F61884">
        <w:rPr>
          <w:rStyle w:val="A3"/>
          <w:rFonts w:ascii="Times New Roman" w:hAnsi="Times New Roman" w:cs="Times New Roman"/>
          <w:i/>
          <w:sz w:val="24"/>
          <w:szCs w:val="24"/>
        </w:rPr>
        <w:t>nda</w:t>
      </w:r>
      <w:r w:rsidR="00F61884" w:rsidRPr="00F61884">
        <w:rPr>
          <w:rStyle w:val="A3"/>
          <w:rFonts w:ascii="Times New Roman" w:hAnsi="Times New Roman" w:cs="Times New Roman"/>
          <w:i/>
          <w:sz w:val="24"/>
          <w:szCs w:val="24"/>
        </w:rPr>
        <w:t>t</w:t>
      </w:r>
      <w:r w:rsidR="00A31A22" w:rsidRPr="00F61884">
        <w:rPr>
          <w:rStyle w:val="A3"/>
          <w:rFonts w:ascii="Times New Roman" w:hAnsi="Times New Roman" w:cs="Times New Roman"/>
          <w:i/>
          <w:sz w:val="24"/>
          <w:szCs w:val="24"/>
        </w:rPr>
        <w:t>ion</w:t>
      </w:r>
      <w:r w:rsidR="00A31A22">
        <w:rPr>
          <w:rStyle w:val="A3"/>
          <w:rFonts w:ascii="Times New Roman" w:hAnsi="Times New Roman" w:cs="Times New Roman"/>
          <w:sz w:val="24"/>
          <w:szCs w:val="24"/>
        </w:rPr>
        <w:t xml:space="preserve"> (NEF) </w:t>
      </w:r>
      <w:r w:rsidR="00801CEA">
        <w:rPr>
          <w:rStyle w:val="A3"/>
          <w:rFonts w:ascii="Times New Roman" w:hAnsi="Times New Roman" w:cs="Times New Roman"/>
          <w:sz w:val="24"/>
          <w:szCs w:val="24"/>
        </w:rPr>
        <w:t xml:space="preserve">tahun 2009 </w:t>
      </w:r>
      <w:r w:rsidR="00A31A22">
        <w:rPr>
          <w:rStyle w:val="A3"/>
          <w:rFonts w:ascii="Times New Roman" w:hAnsi="Times New Roman" w:cs="Times New Roman"/>
          <w:sz w:val="24"/>
          <w:szCs w:val="24"/>
        </w:rPr>
        <w:t xml:space="preserve">menunjukkan bahwa </w:t>
      </w:r>
      <w:r w:rsidR="008A7917">
        <w:rPr>
          <w:rStyle w:val="A3"/>
          <w:rFonts w:ascii="Times New Roman" w:hAnsi="Times New Roman" w:cs="Times New Roman"/>
          <w:sz w:val="24"/>
          <w:szCs w:val="24"/>
        </w:rPr>
        <w:t xml:space="preserve">Indonesia yang </w:t>
      </w:r>
      <w:r w:rsidR="00F61884">
        <w:rPr>
          <w:rStyle w:val="A3"/>
          <w:rFonts w:ascii="Times New Roman" w:hAnsi="Times New Roman" w:cs="Times New Roman"/>
          <w:sz w:val="24"/>
          <w:szCs w:val="24"/>
        </w:rPr>
        <w:t xml:space="preserve">memiliki </w:t>
      </w:r>
      <w:r w:rsidR="008A7917">
        <w:rPr>
          <w:rStyle w:val="A3"/>
          <w:rFonts w:ascii="Times New Roman" w:hAnsi="Times New Roman" w:cs="Times New Roman"/>
          <w:sz w:val="24"/>
          <w:szCs w:val="24"/>
        </w:rPr>
        <w:t xml:space="preserve">pendapatan per kapita berada </w:t>
      </w:r>
      <w:r w:rsidR="00F61884">
        <w:rPr>
          <w:rStyle w:val="A3"/>
          <w:rFonts w:ascii="Times New Roman" w:hAnsi="Times New Roman" w:cs="Times New Roman"/>
          <w:sz w:val="24"/>
          <w:szCs w:val="24"/>
        </w:rPr>
        <w:t xml:space="preserve">pada </w:t>
      </w:r>
      <w:r w:rsidR="00801CEA">
        <w:rPr>
          <w:rStyle w:val="A3"/>
          <w:rFonts w:ascii="Times New Roman" w:hAnsi="Times New Roman" w:cs="Times New Roman"/>
          <w:sz w:val="24"/>
          <w:szCs w:val="24"/>
        </w:rPr>
        <w:t>urutan ke 147</w:t>
      </w:r>
      <w:r w:rsidR="008A7917">
        <w:rPr>
          <w:rStyle w:val="A3"/>
          <w:rFonts w:ascii="Times New Roman" w:hAnsi="Times New Roman" w:cs="Times New Roman"/>
          <w:sz w:val="24"/>
          <w:szCs w:val="24"/>
        </w:rPr>
        <w:t xml:space="preserve"> denga</w:t>
      </w:r>
      <w:r w:rsidR="00A31A22">
        <w:rPr>
          <w:rStyle w:val="A3"/>
          <w:rFonts w:ascii="Times New Roman" w:hAnsi="Times New Roman" w:cs="Times New Roman"/>
          <w:sz w:val="24"/>
          <w:szCs w:val="24"/>
        </w:rPr>
        <w:t>n</w:t>
      </w:r>
      <w:r w:rsidR="008A7917">
        <w:rPr>
          <w:rStyle w:val="A3"/>
          <w:rFonts w:ascii="Times New Roman" w:hAnsi="Times New Roman" w:cs="Times New Roman"/>
          <w:sz w:val="24"/>
          <w:szCs w:val="24"/>
        </w:rPr>
        <w:t xml:space="preserve"> pendapatan per kapi</w:t>
      </w:r>
      <w:r w:rsidR="008B1EEE">
        <w:rPr>
          <w:rStyle w:val="A3"/>
          <w:rFonts w:ascii="Times New Roman" w:hAnsi="Times New Roman" w:cs="Times New Roman"/>
          <w:sz w:val="24"/>
          <w:szCs w:val="24"/>
        </w:rPr>
        <w:t xml:space="preserve">ta US$2.580 menempati urutan ke </w:t>
      </w:r>
      <w:r w:rsidR="00801CEA">
        <w:rPr>
          <w:rStyle w:val="A3"/>
          <w:rFonts w:ascii="Times New Roman" w:hAnsi="Times New Roman" w:cs="Times New Roman"/>
          <w:sz w:val="24"/>
          <w:szCs w:val="24"/>
        </w:rPr>
        <w:t>16</w:t>
      </w:r>
      <w:r w:rsidR="008A7917">
        <w:rPr>
          <w:rStyle w:val="A3"/>
          <w:rFonts w:ascii="Times New Roman" w:hAnsi="Times New Roman" w:cs="Times New Roman"/>
          <w:sz w:val="24"/>
          <w:szCs w:val="24"/>
        </w:rPr>
        <w:t xml:space="preserve"> pada daftar negara yang penduduknya paling bahagia. Se</w:t>
      </w:r>
      <w:r w:rsidR="008B1EEE">
        <w:rPr>
          <w:rStyle w:val="A3"/>
          <w:rFonts w:ascii="Times New Roman" w:hAnsi="Times New Roman" w:cs="Times New Roman"/>
          <w:sz w:val="24"/>
          <w:szCs w:val="24"/>
        </w:rPr>
        <w:t>dangkan</w:t>
      </w:r>
      <w:r w:rsidR="008A7917">
        <w:rPr>
          <w:rStyle w:val="A3"/>
          <w:rFonts w:ascii="Times New Roman" w:hAnsi="Times New Roman" w:cs="Times New Roman"/>
          <w:sz w:val="24"/>
          <w:szCs w:val="24"/>
        </w:rPr>
        <w:t xml:space="preserve"> Amerika Serikat yang memiliki pendapatan per kapita pada urutan ke 18 dengan pendapatan per kapita sebesar US</w:t>
      </w:r>
      <w:r w:rsidR="00302639">
        <w:rPr>
          <w:rStyle w:val="A3"/>
          <w:rFonts w:ascii="Times New Roman" w:hAnsi="Times New Roman" w:cs="Times New Roman"/>
          <w:sz w:val="24"/>
          <w:szCs w:val="24"/>
        </w:rPr>
        <w:t>47.140 menempati urutan ke 1</w:t>
      </w:r>
      <w:r w:rsidR="00801CEA">
        <w:rPr>
          <w:rStyle w:val="A3"/>
          <w:rFonts w:ascii="Times New Roman" w:hAnsi="Times New Roman" w:cs="Times New Roman"/>
          <w:sz w:val="24"/>
          <w:szCs w:val="24"/>
        </w:rPr>
        <w:t>14</w:t>
      </w:r>
      <w:r w:rsidR="00302639">
        <w:rPr>
          <w:rStyle w:val="A3"/>
          <w:rFonts w:ascii="Times New Roman" w:hAnsi="Times New Roman" w:cs="Times New Roman"/>
          <w:sz w:val="24"/>
          <w:szCs w:val="24"/>
        </w:rPr>
        <w:t xml:space="preserve"> pada daftar negara yang penduduknya paling bahagia.</w:t>
      </w:r>
      <w:r w:rsidR="00B031E1">
        <w:rPr>
          <w:rStyle w:val="A3"/>
          <w:rFonts w:ascii="Times New Roman" w:hAnsi="Times New Roman" w:cs="Times New Roman"/>
          <w:sz w:val="24"/>
          <w:szCs w:val="24"/>
        </w:rPr>
        <w:t xml:space="preserve"> Artinya walaupun </w:t>
      </w:r>
      <w:r w:rsidR="00A31A22">
        <w:rPr>
          <w:rStyle w:val="A3"/>
          <w:rFonts w:ascii="Times New Roman" w:hAnsi="Times New Roman" w:cs="Times New Roman"/>
          <w:sz w:val="24"/>
          <w:szCs w:val="24"/>
        </w:rPr>
        <w:t xml:space="preserve">penduduk Indonesia memperoleh pendapatan </w:t>
      </w:r>
      <w:r w:rsidR="00801CEA">
        <w:rPr>
          <w:rStyle w:val="A3"/>
          <w:rFonts w:ascii="Times New Roman" w:hAnsi="Times New Roman" w:cs="Times New Roman"/>
          <w:sz w:val="24"/>
          <w:szCs w:val="24"/>
        </w:rPr>
        <w:t xml:space="preserve">per kapita </w:t>
      </w:r>
      <w:r w:rsidR="00A31A22">
        <w:rPr>
          <w:rStyle w:val="A3"/>
          <w:rFonts w:ascii="Times New Roman" w:hAnsi="Times New Roman" w:cs="Times New Roman"/>
          <w:sz w:val="24"/>
          <w:szCs w:val="24"/>
        </w:rPr>
        <w:t xml:space="preserve">yang jauh lebih rendah daripada Amerika Serikat, tetapi penduduk Indonesia lebih bahagia. NEF menempatkan </w:t>
      </w:r>
      <w:r w:rsidR="00801CEA">
        <w:rPr>
          <w:rStyle w:val="A3"/>
          <w:rFonts w:ascii="Times New Roman" w:hAnsi="Times New Roman" w:cs="Times New Roman"/>
          <w:sz w:val="24"/>
          <w:szCs w:val="24"/>
        </w:rPr>
        <w:t xml:space="preserve">Costa Rica </w:t>
      </w:r>
      <w:r w:rsidR="00A31A22">
        <w:rPr>
          <w:rStyle w:val="A3"/>
          <w:rFonts w:ascii="Times New Roman" w:hAnsi="Times New Roman" w:cs="Times New Roman"/>
          <w:sz w:val="24"/>
          <w:szCs w:val="24"/>
        </w:rPr>
        <w:t>sebagai negara yang memiliki indeks kebahagiaan tertinggi.</w:t>
      </w:r>
      <w:r w:rsidR="00302639">
        <w:rPr>
          <w:rStyle w:val="A3"/>
          <w:rFonts w:ascii="Times New Roman" w:hAnsi="Times New Roman" w:cs="Times New Roman"/>
          <w:sz w:val="24"/>
          <w:szCs w:val="24"/>
        </w:rPr>
        <w:t xml:space="preserve"> </w:t>
      </w:r>
      <w:r w:rsidR="00801CEA">
        <w:rPr>
          <w:rStyle w:val="A3"/>
          <w:rFonts w:ascii="Times New Roman" w:hAnsi="Times New Roman" w:cs="Times New Roman"/>
          <w:sz w:val="24"/>
          <w:szCs w:val="24"/>
        </w:rPr>
        <w:t xml:space="preserve">Costa Rica </w:t>
      </w:r>
      <w:r w:rsidR="00302639">
        <w:rPr>
          <w:rStyle w:val="A3"/>
          <w:rFonts w:ascii="Times New Roman" w:hAnsi="Times New Roman" w:cs="Times New Roman"/>
          <w:sz w:val="24"/>
          <w:szCs w:val="24"/>
        </w:rPr>
        <w:t xml:space="preserve">yang merupakan negara kecil di </w:t>
      </w:r>
      <w:r w:rsidR="000D2990">
        <w:rPr>
          <w:rStyle w:val="A3"/>
          <w:rFonts w:ascii="Times New Roman" w:hAnsi="Times New Roman" w:cs="Times New Roman"/>
          <w:sz w:val="24"/>
          <w:szCs w:val="24"/>
        </w:rPr>
        <w:t xml:space="preserve">Amerika Tengah </w:t>
      </w:r>
      <w:r w:rsidR="00302639">
        <w:rPr>
          <w:rStyle w:val="A3"/>
          <w:rFonts w:ascii="Times New Roman" w:hAnsi="Times New Roman" w:cs="Times New Roman"/>
          <w:sz w:val="24"/>
          <w:szCs w:val="24"/>
        </w:rPr>
        <w:t xml:space="preserve">dan perekonomiannya </w:t>
      </w:r>
      <w:r w:rsidR="00A31A22">
        <w:rPr>
          <w:rStyle w:val="A3"/>
          <w:rFonts w:ascii="Times New Roman" w:hAnsi="Times New Roman" w:cs="Times New Roman"/>
          <w:sz w:val="24"/>
          <w:szCs w:val="24"/>
        </w:rPr>
        <w:t xml:space="preserve">hanya </w:t>
      </w:r>
      <w:r w:rsidR="00302639">
        <w:rPr>
          <w:rStyle w:val="A3"/>
          <w:rFonts w:ascii="Times New Roman" w:hAnsi="Times New Roman" w:cs="Times New Roman"/>
          <w:sz w:val="24"/>
          <w:szCs w:val="24"/>
        </w:rPr>
        <w:t>mengandalkan pertanian</w:t>
      </w:r>
      <w:r w:rsidR="000D2990">
        <w:rPr>
          <w:rStyle w:val="A3"/>
          <w:rFonts w:ascii="Times New Roman" w:hAnsi="Times New Roman" w:cs="Times New Roman"/>
          <w:sz w:val="24"/>
          <w:szCs w:val="24"/>
        </w:rPr>
        <w:t xml:space="preserve"> dengan hasil utama kopi</w:t>
      </w:r>
      <w:r w:rsidR="00302639">
        <w:rPr>
          <w:rStyle w:val="A3"/>
          <w:rFonts w:ascii="Times New Roman" w:hAnsi="Times New Roman" w:cs="Times New Roman"/>
          <w:sz w:val="24"/>
          <w:szCs w:val="24"/>
        </w:rPr>
        <w:t xml:space="preserve"> dan pariwisata memiliki pendapatan per kapita sebesar US$</w:t>
      </w:r>
      <w:r w:rsidR="00801CEA">
        <w:rPr>
          <w:rStyle w:val="A3"/>
          <w:rFonts w:ascii="Times New Roman" w:hAnsi="Times New Roman" w:cs="Times New Roman"/>
          <w:sz w:val="24"/>
          <w:szCs w:val="24"/>
        </w:rPr>
        <w:t>7.701</w:t>
      </w:r>
      <w:r w:rsidR="000D2990">
        <w:rPr>
          <w:rStyle w:val="A3"/>
          <w:rFonts w:ascii="Times New Roman" w:hAnsi="Times New Roman" w:cs="Times New Roman"/>
          <w:sz w:val="24"/>
          <w:szCs w:val="24"/>
        </w:rPr>
        <w:t xml:space="preserve"> </w:t>
      </w:r>
      <w:r w:rsidR="00302639">
        <w:rPr>
          <w:rStyle w:val="A3"/>
          <w:rFonts w:ascii="Times New Roman" w:hAnsi="Times New Roman" w:cs="Times New Roman"/>
          <w:sz w:val="24"/>
          <w:szCs w:val="24"/>
        </w:rPr>
        <w:t xml:space="preserve">berada pada urutan </w:t>
      </w:r>
      <w:r w:rsidR="00801CEA">
        <w:rPr>
          <w:rStyle w:val="A3"/>
          <w:rFonts w:ascii="Times New Roman" w:hAnsi="Times New Roman" w:cs="Times New Roman"/>
          <w:sz w:val="24"/>
          <w:szCs w:val="24"/>
        </w:rPr>
        <w:t>ke 67</w:t>
      </w:r>
      <w:r w:rsidR="000D2990">
        <w:rPr>
          <w:rStyle w:val="A3"/>
          <w:rFonts w:ascii="Times New Roman" w:hAnsi="Times New Roman" w:cs="Times New Roman"/>
          <w:sz w:val="24"/>
          <w:szCs w:val="24"/>
        </w:rPr>
        <w:t xml:space="preserve"> dari 183 negara</w:t>
      </w:r>
      <w:r w:rsidR="00801CEA">
        <w:rPr>
          <w:rStyle w:val="A3"/>
          <w:rFonts w:ascii="Times New Roman" w:hAnsi="Times New Roman" w:cs="Times New Roman"/>
          <w:sz w:val="24"/>
          <w:szCs w:val="24"/>
        </w:rPr>
        <w:t>, akan tetapi</w:t>
      </w:r>
      <w:r w:rsidR="00302639">
        <w:rPr>
          <w:rStyle w:val="A3"/>
          <w:rFonts w:ascii="Times New Roman" w:hAnsi="Times New Roman" w:cs="Times New Roman"/>
          <w:sz w:val="24"/>
          <w:szCs w:val="24"/>
        </w:rPr>
        <w:t xml:space="preserve"> menempati urutan </w:t>
      </w:r>
      <w:r w:rsidR="000D2990">
        <w:rPr>
          <w:rStyle w:val="A3"/>
          <w:rFonts w:ascii="Times New Roman" w:hAnsi="Times New Roman" w:cs="Times New Roman"/>
          <w:sz w:val="24"/>
          <w:szCs w:val="24"/>
        </w:rPr>
        <w:t xml:space="preserve">pertama dari 143 negara </w:t>
      </w:r>
      <w:r w:rsidR="00302639">
        <w:rPr>
          <w:rStyle w:val="A3"/>
          <w:rFonts w:ascii="Times New Roman" w:hAnsi="Times New Roman" w:cs="Times New Roman"/>
          <w:sz w:val="24"/>
          <w:szCs w:val="24"/>
        </w:rPr>
        <w:t xml:space="preserve">dalam hal indeks kebahagian. Berdasar indeks kebahagian tersebut, penduduk </w:t>
      </w:r>
      <w:r w:rsidR="00801CEA">
        <w:rPr>
          <w:rStyle w:val="A3"/>
          <w:rFonts w:ascii="Times New Roman" w:hAnsi="Times New Roman" w:cs="Times New Roman"/>
          <w:sz w:val="24"/>
          <w:szCs w:val="24"/>
        </w:rPr>
        <w:t xml:space="preserve">Costa Rica </w:t>
      </w:r>
      <w:r w:rsidR="00302639">
        <w:rPr>
          <w:rStyle w:val="A3"/>
          <w:rFonts w:ascii="Times New Roman" w:hAnsi="Times New Roman" w:cs="Times New Roman"/>
          <w:sz w:val="24"/>
          <w:szCs w:val="24"/>
        </w:rPr>
        <w:t xml:space="preserve">merupakan penduduk yang paling bahagia di </w:t>
      </w:r>
      <w:r w:rsidR="000D2990">
        <w:rPr>
          <w:rStyle w:val="A3"/>
          <w:rFonts w:ascii="Times New Roman" w:hAnsi="Times New Roman" w:cs="Times New Roman"/>
          <w:sz w:val="24"/>
          <w:szCs w:val="24"/>
        </w:rPr>
        <w:t xml:space="preserve">bumi </w:t>
      </w:r>
      <w:r w:rsidR="00302639">
        <w:rPr>
          <w:rStyle w:val="A3"/>
          <w:rFonts w:ascii="Times New Roman" w:hAnsi="Times New Roman" w:cs="Times New Roman"/>
          <w:sz w:val="24"/>
          <w:szCs w:val="24"/>
        </w:rPr>
        <w:t>ini.</w:t>
      </w:r>
    </w:p>
    <w:p w:rsidR="00E6665C" w:rsidRPr="00681CE0" w:rsidRDefault="00E6665C" w:rsidP="00E85093">
      <w:pPr>
        <w:spacing w:after="120"/>
        <w:jc w:val="both"/>
        <w:rPr>
          <w:rStyle w:val="A3"/>
          <w:rFonts w:ascii="Times New Roman" w:hAnsi="Times New Roman" w:cs="Times New Roman"/>
          <w:color w:val="auto"/>
          <w:sz w:val="24"/>
          <w:szCs w:val="24"/>
        </w:rPr>
      </w:pPr>
      <w:r>
        <w:rPr>
          <w:rStyle w:val="A3"/>
          <w:rFonts w:ascii="Times New Roman" w:hAnsi="Times New Roman" w:cs="Times New Roman"/>
          <w:sz w:val="24"/>
          <w:szCs w:val="24"/>
        </w:rPr>
        <w:tab/>
        <w:t>Ukuran lain tentang keberhasilan pembangunan adalah indeks kemakmuran</w:t>
      </w:r>
      <w:r w:rsidR="00B56D8D">
        <w:rPr>
          <w:rStyle w:val="A3"/>
          <w:rFonts w:ascii="Times New Roman" w:hAnsi="Times New Roman" w:cs="Times New Roman"/>
          <w:sz w:val="24"/>
          <w:szCs w:val="24"/>
        </w:rPr>
        <w:t xml:space="preserve"> </w:t>
      </w:r>
      <w:r w:rsidR="001418A0">
        <w:rPr>
          <w:rStyle w:val="A3"/>
          <w:rFonts w:ascii="Times New Roman" w:hAnsi="Times New Roman" w:cs="Times New Roman"/>
          <w:sz w:val="24"/>
          <w:szCs w:val="24"/>
        </w:rPr>
        <w:t>(</w:t>
      </w:r>
      <w:r w:rsidR="001418A0" w:rsidRPr="0072706D">
        <w:rPr>
          <w:rStyle w:val="A3"/>
          <w:rFonts w:ascii="Times New Roman" w:hAnsi="Times New Roman" w:cs="Times New Roman"/>
          <w:i/>
          <w:sz w:val="24"/>
          <w:szCs w:val="24"/>
        </w:rPr>
        <w:t>Prosperity Index</w:t>
      </w:r>
      <w:r w:rsidR="001418A0">
        <w:rPr>
          <w:rStyle w:val="A3"/>
          <w:rFonts w:ascii="Times New Roman" w:hAnsi="Times New Roman" w:cs="Times New Roman"/>
          <w:sz w:val="24"/>
          <w:szCs w:val="24"/>
        </w:rPr>
        <w:t xml:space="preserve">) </w:t>
      </w:r>
      <w:r w:rsidR="00B56D8D">
        <w:rPr>
          <w:rStyle w:val="A3"/>
          <w:rFonts w:ascii="Times New Roman" w:hAnsi="Times New Roman" w:cs="Times New Roman"/>
          <w:sz w:val="24"/>
          <w:szCs w:val="24"/>
        </w:rPr>
        <w:t xml:space="preserve">yang dikeluarkan oleh </w:t>
      </w:r>
      <w:r w:rsidR="00B56D8D" w:rsidRPr="006D7862">
        <w:rPr>
          <w:rStyle w:val="A3"/>
          <w:rFonts w:ascii="Times New Roman" w:hAnsi="Times New Roman" w:cs="Times New Roman"/>
          <w:i/>
          <w:sz w:val="24"/>
          <w:szCs w:val="24"/>
        </w:rPr>
        <w:t>Legatum Institute</w:t>
      </w:r>
      <w:r>
        <w:rPr>
          <w:rStyle w:val="A3"/>
          <w:rFonts w:ascii="Times New Roman" w:hAnsi="Times New Roman" w:cs="Times New Roman"/>
          <w:sz w:val="24"/>
          <w:szCs w:val="24"/>
        </w:rPr>
        <w:t xml:space="preserve">. </w:t>
      </w:r>
      <w:r w:rsidR="00B56D8D">
        <w:rPr>
          <w:rStyle w:val="A3"/>
          <w:rFonts w:ascii="Times New Roman" w:hAnsi="Times New Roman" w:cs="Times New Roman"/>
          <w:sz w:val="24"/>
          <w:szCs w:val="24"/>
        </w:rPr>
        <w:t xml:space="preserve">Legatum Institute melakukan perhitungan indeks kemakmuran terhadap 110 negara yang meliputi 90 persen penduduk dunia. </w:t>
      </w:r>
      <w:r>
        <w:rPr>
          <w:rStyle w:val="A3"/>
          <w:rFonts w:ascii="Times New Roman" w:hAnsi="Times New Roman" w:cs="Times New Roman"/>
          <w:sz w:val="24"/>
          <w:szCs w:val="24"/>
        </w:rPr>
        <w:t>Indiks ini diukur menggunakan 89 variabel yang di</w:t>
      </w:r>
      <w:r w:rsidR="00B56D8D">
        <w:rPr>
          <w:rStyle w:val="A3"/>
          <w:rFonts w:ascii="Times New Roman" w:hAnsi="Times New Roman" w:cs="Times New Roman"/>
          <w:sz w:val="24"/>
          <w:szCs w:val="24"/>
        </w:rPr>
        <w:t>bagi</w:t>
      </w:r>
      <w:r>
        <w:rPr>
          <w:rStyle w:val="A3"/>
          <w:rFonts w:ascii="Times New Roman" w:hAnsi="Times New Roman" w:cs="Times New Roman"/>
          <w:sz w:val="24"/>
          <w:szCs w:val="24"/>
        </w:rPr>
        <w:t xml:space="preserve"> ke dalam 8 </w:t>
      </w:r>
      <w:r w:rsidR="00B56D8D">
        <w:rPr>
          <w:rStyle w:val="A3"/>
          <w:rFonts w:ascii="Times New Roman" w:hAnsi="Times New Roman" w:cs="Times New Roman"/>
          <w:sz w:val="24"/>
          <w:szCs w:val="24"/>
        </w:rPr>
        <w:t>kelompok, yaitu ekonomi, kewirausahaan dan peluang, pemerintahan, pendidikan, kesehatan, keamanan, kebebasan personal, dan modal sosial. Berdasarkan indeks ini, negara yang memiliki indeks tertinggi pada tahun 2010 adalah Norwegia, disusul Denmark, Finlandia, Australia, dan Selandia Baru. Indonesia berada pada urutan ke 70 dan Malaysia pada urutan ke 43 dari 110 negara yang dilakukan pengukuran.</w:t>
      </w:r>
    </w:p>
    <w:p w:rsidR="007C5983" w:rsidRDefault="00681CE0" w:rsidP="00681CE0">
      <w:pPr>
        <w:spacing w:after="120"/>
        <w:jc w:val="both"/>
        <w:rPr>
          <w:rStyle w:val="A3"/>
          <w:rFonts w:ascii="Times New Roman" w:hAnsi="Times New Roman" w:cs="Times New Roman"/>
          <w:sz w:val="24"/>
          <w:szCs w:val="24"/>
        </w:rPr>
      </w:pPr>
      <w:r w:rsidRPr="00681CE0">
        <w:rPr>
          <w:rStyle w:val="A3"/>
          <w:rFonts w:ascii="Times New Roman" w:hAnsi="Times New Roman" w:cs="Times New Roman"/>
          <w:color w:val="auto"/>
          <w:sz w:val="24"/>
          <w:szCs w:val="24"/>
        </w:rPr>
        <w:lastRenderedPageBreak/>
        <w:tab/>
      </w:r>
      <w:r w:rsidR="00824CD9" w:rsidRPr="00681CE0">
        <w:rPr>
          <w:rStyle w:val="A3"/>
          <w:rFonts w:ascii="Times New Roman" w:hAnsi="Times New Roman" w:cs="Times New Roman"/>
          <w:color w:val="auto"/>
          <w:sz w:val="24"/>
          <w:szCs w:val="24"/>
        </w:rPr>
        <w:t xml:space="preserve"> </w:t>
      </w:r>
      <w:r w:rsidRPr="00681CE0">
        <w:rPr>
          <w:rStyle w:val="A3"/>
          <w:rFonts w:ascii="Times New Roman" w:hAnsi="Times New Roman" w:cs="Times New Roman"/>
          <w:color w:val="auto"/>
          <w:sz w:val="24"/>
          <w:szCs w:val="24"/>
        </w:rPr>
        <w:t>Walau</w:t>
      </w:r>
      <w:r>
        <w:rPr>
          <w:rStyle w:val="A3"/>
          <w:rFonts w:ascii="Times New Roman" w:hAnsi="Times New Roman" w:cs="Times New Roman"/>
          <w:color w:val="auto"/>
          <w:sz w:val="24"/>
          <w:szCs w:val="24"/>
        </w:rPr>
        <w:t xml:space="preserve">pun terdapat banyak ukuran mengenai keberhasilan pembangunan suatu negara, akan tetapi banyak negara masih menggunakan IPM, termasuk Indonesia. </w:t>
      </w:r>
      <w:r>
        <w:rPr>
          <w:rStyle w:val="A3"/>
          <w:rFonts w:ascii="Times New Roman" w:hAnsi="Times New Roman" w:cs="Times New Roman"/>
          <w:sz w:val="24"/>
          <w:szCs w:val="24"/>
        </w:rPr>
        <w:t xml:space="preserve">IPM </w:t>
      </w:r>
      <w:r w:rsidRPr="007C5983">
        <w:rPr>
          <w:rStyle w:val="A3"/>
          <w:rFonts w:ascii="Times New Roman" w:hAnsi="Times New Roman" w:cs="Times New Roman"/>
          <w:sz w:val="24"/>
          <w:szCs w:val="24"/>
        </w:rPr>
        <w:t>bukanlah suatu ukuran yang menyeluruh tentang pembangunan manusia</w:t>
      </w:r>
      <w:r>
        <w:rPr>
          <w:rStyle w:val="A3"/>
          <w:rFonts w:ascii="Times New Roman" w:hAnsi="Times New Roman" w:cs="Times New Roman"/>
          <w:sz w:val="24"/>
          <w:szCs w:val="24"/>
        </w:rPr>
        <w:t xml:space="preserve">, karena </w:t>
      </w:r>
      <w:r w:rsidRPr="007C5983">
        <w:rPr>
          <w:rStyle w:val="A3"/>
          <w:rFonts w:ascii="Times New Roman" w:hAnsi="Times New Roman" w:cs="Times New Roman"/>
          <w:sz w:val="24"/>
          <w:szCs w:val="24"/>
        </w:rPr>
        <w:t>I</w:t>
      </w:r>
      <w:r>
        <w:rPr>
          <w:rStyle w:val="A3"/>
          <w:rFonts w:ascii="Times New Roman" w:hAnsi="Times New Roman" w:cs="Times New Roman"/>
          <w:sz w:val="24"/>
          <w:szCs w:val="24"/>
        </w:rPr>
        <w:t xml:space="preserve">PM hanya menggambarkan tiga dimensi kesejahteraan manusia, yaitu pendidikan, kesehatan, dan daya beli dan </w:t>
      </w:r>
      <w:r w:rsidRPr="007C5983">
        <w:rPr>
          <w:rStyle w:val="A3"/>
          <w:rFonts w:ascii="Times New Roman" w:hAnsi="Times New Roman" w:cs="Times New Roman"/>
          <w:sz w:val="24"/>
          <w:szCs w:val="24"/>
        </w:rPr>
        <w:t xml:space="preserve">tidak </w:t>
      </w:r>
      <w:r>
        <w:rPr>
          <w:rStyle w:val="A3"/>
          <w:rFonts w:ascii="Times New Roman" w:hAnsi="Times New Roman" w:cs="Times New Roman"/>
          <w:sz w:val="24"/>
          <w:szCs w:val="24"/>
        </w:rPr>
        <w:t xml:space="preserve">memasukkan </w:t>
      </w:r>
      <w:r w:rsidRPr="007C5983">
        <w:rPr>
          <w:rStyle w:val="A3"/>
          <w:rFonts w:ascii="Times New Roman" w:hAnsi="Times New Roman" w:cs="Times New Roman"/>
          <w:sz w:val="24"/>
          <w:szCs w:val="24"/>
        </w:rPr>
        <w:t xml:space="preserve">indikator-indikator penting seperti misalnya ketidaksetaraan dan penghargaan terhadap hak-hak asasi manusia dan kebebasan politik. </w:t>
      </w:r>
      <w:r>
        <w:rPr>
          <w:rStyle w:val="A3"/>
          <w:rFonts w:ascii="Times New Roman" w:hAnsi="Times New Roman" w:cs="Times New Roman"/>
          <w:sz w:val="24"/>
          <w:szCs w:val="24"/>
        </w:rPr>
        <w:t>Namun demikian IPM</w:t>
      </w:r>
      <w:r w:rsidRPr="007C5983">
        <w:rPr>
          <w:rStyle w:val="A3"/>
          <w:rFonts w:ascii="Times New Roman" w:hAnsi="Times New Roman" w:cs="Times New Roman"/>
          <w:sz w:val="24"/>
          <w:szCs w:val="24"/>
        </w:rPr>
        <w:t xml:space="preserve"> memberikan sudut pandang yang lebih luas untuk menilai kemajuan </w:t>
      </w:r>
      <w:r>
        <w:rPr>
          <w:rStyle w:val="A3"/>
          <w:rFonts w:ascii="Times New Roman" w:hAnsi="Times New Roman" w:cs="Times New Roman"/>
          <w:sz w:val="24"/>
          <w:szCs w:val="24"/>
        </w:rPr>
        <w:t xml:space="preserve">pembangunan </w:t>
      </w:r>
      <w:r w:rsidRPr="007C5983">
        <w:rPr>
          <w:rStyle w:val="A3"/>
          <w:rFonts w:ascii="Times New Roman" w:hAnsi="Times New Roman" w:cs="Times New Roman"/>
          <w:sz w:val="24"/>
          <w:szCs w:val="24"/>
        </w:rPr>
        <w:t xml:space="preserve">manusia serta </w:t>
      </w:r>
      <w:r>
        <w:rPr>
          <w:rStyle w:val="A3"/>
          <w:rFonts w:ascii="Times New Roman" w:hAnsi="Times New Roman" w:cs="Times New Roman"/>
          <w:sz w:val="24"/>
          <w:szCs w:val="24"/>
        </w:rPr>
        <w:t xml:space="preserve">dapat menghubungkan </w:t>
      </w:r>
      <w:r w:rsidRPr="007C5983">
        <w:rPr>
          <w:rStyle w:val="A3"/>
          <w:rFonts w:ascii="Times New Roman" w:hAnsi="Times New Roman" w:cs="Times New Roman"/>
          <w:sz w:val="24"/>
          <w:szCs w:val="24"/>
        </w:rPr>
        <w:t xml:space="preserve">antara </w:t>
      </w:r>
      <w:r>
        <w:rPr>
          <w:rStyle w:val="A3"/>
          <w:rFonts w:ascii="Times New Roman" w:hAnsi="Times New Roman" w:cs="Times New Roman"/>
          <w:sz w:val="24"/>
          <w:szCs w:val="24"/>
        </w:rPr>
        <w:t xml:space="preserve">pendapatan masyarakat </w:t>
      </w:r>
      <w:r w:rsidRPr="007C5983">
        <w:rPr>
          <w:rStyle w:val="A3"/>
          <w:rFonts w:ascii="Times New Roman" w:hAnsi="Times New Roman" w:cs="Times New Roman"/>
          <w:sz w:val="24"/>
          <w:szCs w:val="24"/>
        </w:rPr>
        <w:t>dan kesejahteraan</w:t>
      </w:r>
      <w:r>
        <w:rPr>
          <w:rStyle w:val="A3"/>
          <w:rFonts w:ascii="Times New Roman" w:hAnsi="Times New Roman" w:cs="Times New Roman"/>
          <w:sz w:val="24"/>
          <w:szCs w:val="24"/>
        </w:rPr>
        <w:t xml:space="preserve"> manusia</w:t>
      </w:r>
      <w:r w:rsidRPr="007C5983">
        <w:rPr>
          <w:rStyle w:val="A3"/>
          <w:rFonts w:ascii="Times New Roman" w:hAnsi="Times New Roman" w:cs="Times New Roman"/>
          <w:sz w:val="24"/>
          <w:szCs w:val="24"/>
        </w:rPr>
        <w:t>.</w:t>
      </w:r>
    </w:p>
    <w:p w:rsidR="006F6605" w:rsidRDefault="002C2072" w:rsidP="00446A15">
      <w:pPr>
        <w:pStyle w:val="Default"/>
        <w:spacing w:line="276" w:lineRule="auto"/>
        <w:jc w:val="both"/>
        <w:rPr>
          <w:rStyle w:val="A3"/>
          <w:rFonts w:ascii="Times New Roman" w:hAnsi="Times New Roman" w:cs="Times New Roman"/>
          <w:sz w:val="24"/>
          <w:szCs w:val="24"/>
        </w:rPr>
      </w:pPr>
      <w:r>
        <w:rPr>
          <w:rStyle w:val="A3"/>
          <w:rFonts w:ascii="Times New Roman" w:hAnsi="Times New Roman" w:cs="Times New Roman"/>
          <w:sz w:val="24"/>
          <w:szCs w:val="24"/>
        </w:rPr>
        <w:tab/>
      </w:r>
      <w:r w:rsidR="00B47809">
        <w:rPr>
          <w:rStyle w:val="A3"/>
          <w:rFonts w:ascii="Times New Roman" w:hAnsi="Times New Roman" w:cs="Times New Roman"/>
          <w:sz w:val="24"/>
          <w:szCs w:val="24"/>
        </w:rPr>
        <w:t xml:space="preserve">Ukuran keberhasilan pembangunan ekonomi sampai saat ini masih menggunakan pendapatan per kapita penduduk. Kenaikan pendapatan per kapita yang dapat dicapai menunjukkan keberhasilan pembangunan di bidang ekonomi. Pendapatan per kapita mencerminkan daya beli masyarakat. Dengan demikian jika terjadi peningkatan </w:t>
      </w:r>
      <w:r w:rsidR="00446A15">
        <w:rPr>
          <w:rStyle w:val="A3"/>
          <w:rFonts w:ascii="Times New Roman" w:hAnsi="Times New Roman" w:cs="Times New Roman"/>
          <w:sz w:val="24"/>
          <w:szCs w:val="24"/>
        </w:rPr>
        <w:t xml:space="preserve">pada </w:t>
      </w:r>
      <w:r w:rsidR="00B47809">
        <w:rPr>
          <w:rStyle w:val="A3"/>
          <w:rFonts w:ascii="Times New Roman" w:hAnsi="Times New Roman" w:cs="Times New Roman"/>
          <w:sz w:val="24"/>
          <w:szCs w:val="24"/>
        </w:rPr>
        <w:t xml:space="preserve">pendapatan per kapita masyarakat, maka daya beli masyarakat </w:t>
      </w:r>
      <w:r w:rsidR="00446A15">
        <w:rPr>
          <w:rStyle w:val="A3"/>
          <w:rFonts w:ascii="Times New Roman" w:hAnsi="Times New Roman" w:cs="Times New Roman"/>
          <w:sz w:val="24"/>
          <w:szCs w:val="24"/>
        </w:rPr>
        <w:t>m</w:t>
      </w:r>
      <w:r w:rsidR="00B47809">
        <w:rPr>
          <w:rStyle w:val="A3"/>
          <w:rFonts w:ascii="Times New Roman" w:hAnsi="Times New Roman" w:cs="Times New Roman"/>
          <w:sz w:val="24"/>
          <w:szCs w:val="24"/>
        </w:rPr>
        <w:t>eningkat. Peningkatan daya beli masyarakat berarti kemampuan masyarakat memenuhi kebutuhan hidupnya, baik untuk pendidikan</w:t>
      </w:r>
      <w:r w:rsidR="00446A15">
        <w:rPr>
          <w:rStyle w:val="A3"/>
          <w:rFonts w:ascii="Times New Roman" w:hAnsi="Times New Roman" w:cs="Times New Roman"/>
          <w:sz w:val="24"/>
          <w:szCs w:val="24"/>
        </w:rPr>
        <w:t xml:space="preserve"> maupun</w:t>
      </w:r>
      <w:r w:rsidR="00B47809">
        <w:rPr>
          <w:rStyle w:val="A3"/>
          <w:rFonts w:ascii="Times New Roman" w:hAnsi="Times New Roman" w:cs="Times New Roman"/>
          <w:sz w:val="24"/>
          <w:szCs w:val="24"/>
        </w:rPr>
        <w:t xml:space="preserve"> </w:t>
      </w:r>
      <w:r w:rsidR="00446A15">
        <w:rPr>
          <w:rStyle w:val="A3"/>
          <w:rFonts w:ascii="Times New Roman" w:hAnsi="Times New Roman" w:cs="Times New Roman"/>
          <w:sz w:val="24"/>
          <w:szCs w:val="24"/>
        </w:rPr>
        <w:t xml:space="preserve">untuk </w:t>
      </w:r>
      <w:r w:rsidR="00B47809">
        <w:rPr>
          <w:rStyle w:val="A3"/>
          <w:rFonts w:ascii="Times New Roman" w:hAnsi="Times New Roman" w:cs="Times New Roman"/>
          <w:sz w:val="24"/>
          <w:szCs w:val="24"/>
        </w:rPr>
        <w:t>kesehatan meningkat. Peningkatan yang terjadi pada pemenuhan kebutuhan hidup masyarakat menunjukkan terjadinya peningkatan kesejateraan masyarakat tersebut. Oleh karena itu pendapatan per kapita dapat digunakan untuk mengukur keberha</w:t>
      </w:r>
      <w:r w:rsidR="006D7862">
        <w:rPr>
          <w:rStyle w:val="A3"/>
          <w:rFonts w:ascii="Times New Roman" w:hAnsi="Times New Roman" w:cs="Times New Roman"/>
          <w:sz w:val="24"/>
          <w:szCs w:val="24"/>
        </w:rPr>
        <w:t>s</w:t>
      </w:r>
      <w:r w:rsidR="00446A15">
        <w:rPr>
          <w:rStyle w:val="A3"/>
          <w:rFonts w:ascii="Times New Roman" w:hAnsi="Times New Roman" w:cs="Times New Roman"/>
          <w:sz w:val="24"/>
          <w:szCs w:val="24"/>
        </w:rPr>
        <w:t>ilan pembangunan manusia (Arsyad, 2004)</w:t>
      </w:r>
      <w:r w:rsidR="00B47809">
        <w:rPr>
          <w:rStyle w:val="A3"/>
          <w:rFonts w:ascii="Times New Roman" w:hAnsi="Times New Roman" w:cs="Times New Roman"/>
          <w:sz w:val="24"/>
          <w:szCs w:val="24"/>
        </w:rPr>
        <w:t>.</w:t>
      </w:r>
      <w:r w:rsidR="00446A15">
        <w:rPr>
          <w:rStyle w:val="A3"/>
          <w:rFonts w:ascii="Times New Roman" w:hAnsi="Times New Roman" w:cs="Times New Roman"/>
          <w:sz w:val="24"/>
          <w:szCs w:val="24"/>
        </w:rPr>
        <w:t xml:space="preserve"> Akan tetapi</w:t>
      </w:r>
      <w:r w:rsidR="00B47809">
        <w:rPr>
          <w:rStyle w:val="A3"/>
          <w:rFonts w:ascii="Times New Roman" w:hAnsi="Times New Roman" w:cs="Times New Roman"/>
          <w:sz w:val="24"/>
          <w:szCs w:val="24"/>
        </w:rPr>
        <w:t xml:space="preserve"> </w:t>
      </w:r>
      <w:r w:rsidR="00446A15">
        <w:rPr>
          <w:rStyle w:val="A3"/>
          <w:rFonts w:ascii="Times New Roman" w:hAnsi="Times New Roman" w:cs="Times New Roman"/>
          <w:sz w:val="24"/>
          <w:szCs w:val="24"/>
        </w:rPr>
        <w:t xml:space="preserve">pada kenyataannya </w:t>
      </w:r>
      <w:r w:rsidR="00B47809">
        <w:rPr>
          <w:rStyle w:val="A3"/>
          <w:rFonts w:ascii="Times New Roman" w:hAnsi="Times New Roman" w:cs="Times New Roman"/>
          <w:sz w:val="24"/>
          <w:szCs w:val="24"/>
        </w:rPr>
        <w:t xml:space="preserve">kenaikkan pendapatan per kapita tidak selalu diikuti oleh kenaikan pemenuhan kebutuhan hidup yang lain, seperti kebutuhan akan pendidikan dan kesehatan. </w:t>
      </w:r>
      <w:r w:rsidR="006F6605">
        <w:rPr>
          <w:rStyle w:val="A3"/>
          <w:rFonts w:ascii="Times New Roman" w:hAnsi="Times New Roman" w:cs="Times New Roman"/>
          <w:sz w:val="24"/>
          <w:szCs w:val="24"/>
        </w:rPr>
        <w:t>Hal ini sering terjadi di negara-negara sedang berkembang yang memiliki karakteristik distribusi pendapatan yang timpang. Oleh karena itu diperlukan ukuran keberhasilan pembangunan yang lain yang mencakup pemenuhan kebutuhan masyarakat yang lebih luas.</w:t>
      </w:r>
    </w:p>
    <w:p w:rsidR="00426D11" w:rsidRDefault="00182E2B" w:rsidP="00B47809">
      <w:pPr>
        <w:pStyle w:val="Default"/>
        <w:ind w:firstLine="720"/>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Berdasar laporan </w:t>
      </w:r>
      <w:r w:rsidRPr="001418A0">
        <w:rPr>
          <w:rStyle w:val="A3"/>
          <w:rFonts w:ascii="Times New Roman" w:hAnsi="Times New Roman" w:cs="Times New Roman"/>
          <w:i/>
          <w:sz w:val="24"/>
          <w:szCs w:val="24"/>
        </w:rPr>
        <w:t>United Nation Development Program</w:t>
      </w:r>
      <w:r>
        <w:rPr>
          <w:rStyle w:val="A3"/>
          <w:rFonts w:ascii="Times New Roman" w:hAnsi="Times New Roman" w:cs="Times New Roman"/>
          <w:sz w:val="24"/>
          <w:szCs w:val="24"/>
        </w:rPr>
        <w:t xml:space="preserve"> tentang IPM pada tahun 2010 menempatkan </w:t>
      </w:r>
      <w:r w:rsidR="00426D11">
        <w:rPr>
          <w:rStyle w:val="A3"/>
          <w:rFonts w:ascii="Times New Roman" w:hAnsi="Times New Roman" w:cs="Times New Roman"/>
          <w:sz w:val="24"/>
          <w:szCs w:val="24"/>
        </w:rPr>
        <w:t xml:space="preserve">Norwegia sebagai negara yang mempunyai IPM tertinggi dari </w:t>
      </w:r>
      <w:r>
        <w:rPr>
          <w:rStyle w:val="A3"/>
          <w:rFonts w:ascii="Times New Roman" w:hAnsi="Times New Roman" w:cs="Times New Roman"/>
          <w:sz w:val="24"/>
          <w:szCs w:val="24"/>
        </w:rPr>
        <w:t>169</w:t>
      </w:r>
      <w:r w:rsidR="00426D11">
        <w:rPr>
          <w:rStyle w:val="A3"/>
          <w:rFonts w:ascii="Times New Roman" w:hAnsi="Times New Roman" w:cs="Times New Roman"/>
          <w:sz w:val="24"/>
          <w:szCs w:val="24"/>
        </w:rPr>
        <w:t xml:space="preserve">  negara yang diukur, disusul Australia, Selandia Baru, Amerika Serikat, dan Irlandia. Indonesia be</w:t>
      </w:r>
      <w:r w:rsidR="006C2034">
        <w:rPr>
          <w:rStyle w:val="A3"/>
          <w:rFonts w:ascii="Times New Roman" w:hAnsi="Times New Roman" w:cs="Times New Roman"/>
          <w:sz w:val="24"/>
          <w:szCs w:val="24"/>
        </w:rPr>
        <w:t>rad</w:t>
      </w:r>
      <w:r w:rsidR="00426D11">
        <w:rPr>
          <w:rStyle w:val="A3"/>
          <w:rFonts w:ascii="Times New Roman" w:hAnsi="Times New Roman" w:cs="Times New Roman"/>
          <w:sz w:val="24"/>
          <w:szCs w:val="24"/>
        </w:rPr>
        <w:t xml:space="preserve">a pada </w:t>
      </w:r>
      <w:r w:rsidR="006C2034">
        <w:rPr>
          <w:rStyle w:val="A3"/>
          <w:rFonts w:ascii="Times New Roman" w:hAnsi="Times New Roman" w:cs="Times New Roman"/>
          <w:sz w:val="24"/>
          <w:szCs w:val="24"/>
        </w:rPr>
        <w:t>urutan ke 1</w:t>
      </w:r>
      <w:r w:rsidR="00426D11">
        <w:rPr>
          <w:rStyle w:val="A3"/>
          <w:rFonts w:ascii="Times New Roman" w:hAnsi="Times New Roman" w:cs="Times New Roman"/>
          <w:sz w:val="24"/>
          <w:szCs w:val="24"/>
        </w:rPr>
        <w:t>0</w:t>
      </w:r>
      <w:r w:rsidR="006C2034">
        <w:rPr>
          <w:rStyle w:val="A3"/>
          <w:rFonts w:ascii="Times New Roman" w:hAnsi="Times New Roman" w:cs="Times New Roman"/>
          <w:sz w:val="24"/>
          <w:szCs w:val="24"/>
        </w:rPr>
        <w:t>8</w:t>
      </w:r>
      <w:r w:rsidR="00426D11">
        <w:rPr>
          <w:rStyle w:val="A3"/>
          <w:rFonts w:ascii="Times New Roman" w:hAnsi="Times New Roman" w:cs="Times New Roman"/>
          <w:sz w:val="24"/>
          <w:szCs w:val="24"/>
        </w:rPr>
        <w:t xml:space="preserve"> dan Malaysia berada pada urutan ke 57. Tabel 1 berikut ini menunjukkan perbandingan urutan antara IPM dan pendapatan per kapita negara-negara yang memiliki IPM pada 5 urutan tertinggi, Indonesia, dan Malaysia.</w:t>
      </w:r>
    </w:p>
    <w:p w:rsidR="00426D11" w:rsidRDefault="00426D11" w:rsidP="004F04F3">
      <w:pPr>
        <w:pStyle w:val="Default"/>
        <w:jc w:val="both"/>
        <w:rPr>
          <w:rStyle w:val="A3"/>
          <w:rFonts w:ascii="Times New Roman" w:hAnsi="Times New Roman" w:cs="Times New Roman"/>
          <w:sz w:val="24"/>
          <w:szCs w:val="24"/>
        </w:rPr>
      </w:pPr>
    </w:p>
    <w:p w:rsidR="004F04F3" w:rsidRPr="00DC03F9" w:rsidRDefault="004F04F3" w:rsidP="004F04F3">
      <w:pPr>
        <w:pStyle w:val="Default"/>
        <w:jc w:val="both"/>
        <w:rPr>
          <w:rStyle w:val="A3"/>
          <w:rFonts w:ascii="Times New Roman" w:hAnsi="Times New Roman" w:cs="Times New Roman"/>
          <w:b/>
          <w:sz w:val="24"/>
          <w:szCs w:val="24"/>
        </w:rPr>
      </w:pPr>
      <w:r w:rsidRPr="00DC03F9">
        <w:rPr>
          <w:rStyle w:val="A3"/>
          <w:rFonts w:ascii="Times New Roman" w:hAnsi="Times New Roman" w:cs="Times New Roman"/>
          <w:b/>
          <w:sz w:val="24"/>
          <w:szCs w:val="24"/>
        </w:rPr>
        <w:t xml:space="preserve">Tabel </w:t>
      </w:r>
      <w:r w:rsidR="00E9637F" w:rsidRPr="00DC03F9">
        <w:rPr>
          <w:rStyle w:val="A3"/>
          <w:rFonts w:ascii="Times New Roman" w:hAnsi="Times New Roman" w:cs="Times New Roman"/>
          <w:b/>
          <w:sz w:val="24"/>
          <w:szCs w:val="24"/>
        </w:rPr>
        <w:t>1</w:t>
      </w:r>
      <w:r w:rsidRPr="00DC03F9">
        <w:rPr>
          <w:rStyle w:val="A3"/>
          <w:rFonts w:ascii="Times New Roman" w:hAnsi="Times New Roman" w:cs="Times New Roman"/>
          <w:b/>
          <w:sz w:val="24"/>
          <w:szCs w:val="24"/>
        </w:rPr>
        <w:t>: Perbandingan IPM dan P</w:t>
      </w:r>
      <w:r w:rsidR="00B031E1" w:rsidRPr="00DC03F9">
        <w:rPr>
          <w:rStyle w:val="A3"/>
          <w:rFonts w:ascii="Times New Roman" w:hAnsi="Times New Roman" w:cs="Times New Roman"/>
          <w:b/>
          <w:sz w:val="24"/>
          <w:szCs w:val="24"/>
        </w:rPr>
        <w:t xml:space="preserve">endapatan </w:t>
      </w:r>
      <w:r w:rsidRPr="00DC03F9">
        <w:rPr>
          <w:rStyle w:val="A3"/>
          <w:rFonts w:ascii="Times New Roman" w:hAnsi="Times New Roman" w:cs="Times New Roman"/>
          <w:b/>
          <w:sz w:val="24"/>
          <w:szCs w:val="24"/>
        </w:rPr>
        <w:t xml:space="preserve">per Kapita 5 Negara </w:t>
      </w:r>
      <w:r w:rsidR="00B031E1" w:rsidRPr="00DC03F9">
        <w:rPr>
          <w:rStyle w:val="A3"/>
          <w:rFonts w:ascii="Times New Roman" w:hAnsi="Times New Roman" w:cs="Times New Roman"/>
          <w:b/>
          <w:sz w:val="24"/>
          <w:szCs w:val="24"/>
        </w:rPr>
        <w:t xml:space="preserve">IPM </w:t>
      </w:r>
      <w:r w:rsidRPr="00DC03F9">
        <w:rPr>
          <w:rStyle w:val="A3"/>
          <w:rFonts w:ascii="Times New Roman" w:hAnsi="Times New Roman" w:cs="Times New Roman"/>
          <w:b/>
          <w:sz w:val="24"/>
          <w:szCs w:val="24"/>
        </w:rPr>
        <w:t>Tertinggi</w:t>
      </w:r>
    </w:p>
    <w:p w:rsidR="00426D11" w:rsidRDefault="00426D11" w:rsidP="00B47809">
      <w:pPr>
        <w:pStyle w:val="Default"/>
        <w:ind w:firstLine="720"/>
        <w:jc w:val="both"/>
        <w:rPr>
          <w:rStyle w:val="A3"/>
          <w:rFonts w:ascii="Times New Roman" w:hAnsi="Times New Roman" w:cs="Times New Roman"/>
          <w:sz w:val="24"/>
          <w:szCs w:val="24"/>
        </w:rPr>
      </w:pPr>
    </w:p>
    <w:tbl>
      <w:tblPr>
        <w:tblStyle w:val="TableGrid"/>
        <w:tblW w:w="0" w:type="auto"/>
        <w:tblInd w:w="378" w:type="dxa"/>
        <w:tblLook w:val="04A0"/>
      </w:tblPr>
      <w:tblGrid>
        <w:gridCol w:w="2160"/>
        <w:gridCol w:w="1253"/>
        <w:gridCol w:w="1897"/>
        <w:gridCol w:w="1037"/>
        <w:gridCol w:w="1818"/>
      </w:tblGrid>
      <w:tr w:rsidR="00426D11" w:rsidTr="00D3284F">
        <w:tc>
          <w:tcPr>
            <w:tcW w:w="2160" w:type="dxa"/>
            <w:vMerge w:val="restart"/>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Negara</w:t>
            </w:r>
          </w:p>
        </w:tc>
        <w:tc>
          <w:tcPr>
            <w:tcW w:w="1253" w:type="dxa"/>
            <w:vMerge w:val="restart"/>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IPM</w:t>
            </w:r>
          </w:p>
        </w:tc>
        <w:tc>
          <w:tcPr>
            <w:tcW w:w="1897" w:type="dxa"/>
            <w:vMerge w:val="restart"/>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Pendapatan per Kapita</w:t>
            </w:r>
            <w:r w:rsidR="006C2034" w:rsidRPr="00D3284F">
              <w:rPr>
                <w:rStyle w:val="A3"/>
                <w:rFonts w:ascii="Times New Roman" w:hAnsi="Times New Roman" w:cs="Times New Roman"/>
                <w:sz w:val="24"/>
                <w:szCs w:val="24"/>
              </w:rPr>
              <w:t xml:space="preserve"> (US$)</w:t>
            </w:r>
          </w:p>
        </w:tc>
        <w:tc>
          <w:tcPr>
            <w:tcW w:w="2855" w:type="dxa"/>
            <w:gridSpan w:val="2"/>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Urutan</w:t>
            </w:r>
          </w:p>
        </w:tc>
      </w:tr>
      <w:tr w:rsidR="00426D11" w:rsidTr="00D3284F">
        <w:tc>
          <w:tcPr>
            <w:tcW w:w="2160" w:type="dxa"/>
            <w:vMerge/>
            <w:vAlign w:val="center"/>
          </w:tcPr>
          <w:p w:rsidR="00426D11" w:rsidRPr="00D3284F" w:rsidRDefault="00426D11" w:rsidP="00D3284F">
            <w:pPr>
              <w:pStyle w:val="Default"/>
              <w:jc w:val="center"/>
              <w:rPr>
                <w:rStyle w:val="A3"/>
                <w:rFonts w:ascii="Times New Roman" w:hAnsi="Times New Roman" w:cs="Times New Roman"/>
                <w:sz w:val="24"/>
                <w:szCs w:val="24"/>
              </w:rPr>
            </w:pPr>
          </w:p>
        </w:tc>
        <w:tc>
          <w:tcPr>
            <w:tcW w:w="1253" w:type="dxa"/>
            <w:vMerge/>
            <w:vAlign w:val="center"/>
          </w:tcPr>
          <w:p w:rsidR="00426D11" w:rsidRPr="00D3284F" w:rsidRDefault="00426D11" w:rsidP="00D3284F">
            <w:pPr>
              <w:pStyle w:val="Default"/>
              <w:jc w:val="center"/>
              <w:rPr>
                <w:rStyle w:val="A3"/>
                <w:rFonts w:ascii="Times New Roman" w:hAnsi="Times New Roman" w:cs="Times New Roman"/>
                <w:sz w:val="24"/>
                <w:szCs w:val="24"/>
              </w:rPr>
            </w:pPr>
          </w:p>
        </w:tc>
        <w:tc>
          <w:tcPr>
            <w:tcW w:w="1897" w:type="dxa"/>
            <w:vMerge/>
            <w:vAlign w:val="center"/>
          </w:tcPr>
          <w:p w:rsidR="00426D11" w:rsidRPr="00D3284F" w:rsidRDefault="00426D11" w:rsidP="00D3284F">
            <w:pPr>
              <w:pStyle w:val="Default"/>
              <w:jc w:val="center"/>
              <w:rPr>
                <w:rStyle w:val="A3"/>
                <w:rFonts w:ascii="Times New Roman" w:hAnsi="Times New Roman" w:cs="Times New Roman"/>
                <w:sz w:val="24"/>
                <w:szCs w:val="24"/>
              </w:rPr>
            </w:pPr>
          </w:p>
        </w:tc>
        <w:tc>
          <w:tcPr>
            <w:tcW w:w="1037" w:type="dxa"/>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IPM</w:t>
            </w:r>
          </w:p>
        </w:tc>
        <w:tc>
          <w:tcPr>
            <w:tcW w:w="1818" w:type="dxa"/>
            <w:vAlign w:val="center"/>
          </w:tcPr>
          <w:p w:rsidR="00426D11" w:rsidRPr="00D3284F" w:rsidRDefault="00426D11" w:rsidP="00D3284F">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Pendapatan per Kapita</w:t>
            </w:r>
            <w:r w:rsidR="006C2034" w:rsidRPr="00D3284F">
              <w:rPr>
                <w:rStyle w:val="A3"/>
                <w:rFonts w:ascii="Times New Roman" w:hAnsi="Times New Roman" w:cs="Times New Roman"/>
                <w:sz w:val="24"/>
                <w:szCs w:val="24"/>
              </w:rPr>
              <w:t xml:space="preserve"> (US$)</w:t>
            </w:r>
          </w:p>
        </w:tc>
      </w:tr>
      <w:tr w:rsidR="00426D11" w:rsidTr="00D3284F">
        <w:tc>
          <w:tcPr>
            <w:tcW w:w="2160" w:type="dxa"/>
          </w:tcPr>
          <w:p w:rsidR="00426D11" w:rsidRPr="00D3284F" w:rsidRDefault="00426D11"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Norwegia</w:t>
            </w:r>
          </w:p>
        </w:tc>
        <w:tc>
          <w:tcPr>
            <w:tcW w:w="1253" w:type="dxa"/>
          </w:tcPr>
          <w:p w:rsidR="00426D11" w:rsidRPr="00D3284F" w:rsidRDefault="00426D11"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0,938</w:t>
            </w:r>
          </w:p>
        </w:tc>
        <w:tc>
          <w:tcPr>
            <w:tcW w:w="189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84.144</w:t>
            </w:r>
          </w:p>
        </w:tc>
        <w:tc>
          <w:tcPr>
            <w:tcW w:w="103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1</w:t>
            </w:r>
          </w:p>
        </w:tc>
        <w:tc>
          <w:tcPr>
            <w:tcW w:w="1818"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2</w:t>
            </w:r>
          </w:p>
        </w:tc>
      </w:tr>
      <w:tr w:rsidR="00426D11" w:rsidTr="00D3284F">
        <w:tc>
          <w:tcPr>
            <w:tcW w:w="2160" w:type="dxa"/>
          </w:tcPr>
          <w:p w:rsidR="00426D11" w:rsidRPr="00D3284F" w:rsidRDefault="00426D11"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Australia</w:t>
            </w:r>
          </w:p>
        </w:tc>
        <w:tc>
          <w:tcPr>
            <w:tcW w:w="1253" w:type="dxa"/>
          </w:tcPr>
          <w:p w:rsidR="00426D11" w:rsidRPr="00D3284F" w:rsidRDefault="00426D11"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0,937</w:t>
            </w:r>
          </w:p>
        </w:tc>
        <w:tc>
          <w:tcPr>
            <w:tcW w:w="189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55.672</w:t>
            </w:r>
          </w:p>
        </w:tc>
        <w:tc>
          <w:tcPr>
            <w:tcW w:w="103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2</w:t>
            </w:r>
          </w:p>
        </w:tc>
        <w:tc>
          <w:tcPr>
            <w:tcW w:w="1818"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7</w:t>
            </w:r>
          </w:p>
        </w:tc>
      </w:tr>
      <w:tr w:rsidR="00426D11" w:rsidTr="00D3284F">
        <w:tc>
          <w:tcPr>
            <w:tcW w:w="2160" w:type="dxa"/>
          </w:tcPr>
          <w:p w:rsidR="00426D11" w:rsidRPr="00D3284F" w:rsidRDefault="00426D11"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Selandia Baru</w:t>
            </w:r>
          </w:p>
        </w:tc>
        <w:tc>
          <w:tcPr>
            <w:tcW w:w="1253" w:type="dxa"/>
          </w:tcPr>
          <w:p w:rsidR="00426D11" w:rsidRPr="00D3284F" w:rsidRDefault="00426D11"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0,907</w:t>
            </w:r>
          </w:p>
        </w:tc>
        <w:tc>
          <w:tcPr>
            <w:tcW w:w="189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32.163</w:t>
            </w:r>
          </w:p>
        </w:tc>
        <w:tc>
          <w:tcPr>
            <w:tcW w:w="103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3</w:t>
            </w:r>
          </w:p>
        </w:tc>
        <w:tc>
          <w:tcPr>
            <w:tcW w:w="1818"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24</w:t>
            </w:r>
          </w:p>
        </w:tc>
      </w:tr>
      <w:tr w:rsidR="00426D11" w:rsidTr="00D3284F">
        <w:tc>
          <w:tcPr>
            <w:tcW w:w="2160" w:type="dxa"/>
          </w:tcPr>
          <w:p w:rsidR="00426D11" w:rsidRPr="00D3284F" w:rsidRDefault="004F04F3"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Am</w:t>
            </w:r>
            <w:r w:rsidR="00426D11" w:rsidRPr="00D3284F">
              <w:rPr>
                <w:rStyle w:val="A3"/>
                <w:rFonts w:ascii="Times New Roman" w:hAnsi="Times New Roman" w:cs="Times New Roman"/>
                <w:sz w:val="24"/>
                <w:szCs w:val="24"/>
              </w:rPr>
              <w:t>erika Serikat</w:t>
            </w:r>
          </w:p>
        </w:tc>
        <w:tc>
          <w:tcPr>
            <w:tcW w:w="1253" w:type="dxa"/>
          </w:tcPr>
          <w:p w:rsidR="00426D11" w:rsidRPr="00D3284F" w:rsidRDefault="00426D11"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0,902</w:t>
            </w:r>
          </w:p>
        </w:tc>
        <w:tc>
          <w:tcPr>
            <w:tcW w:w="189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46.860</w:t>
            </w:r>
          </w:p>
        </w:tc>
        <w:tc>
          <w:tcPr>
            <w:tcW w:w="103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4</w:t>
            </w:r>
          </w:p>
        </w:tc>
        <w:tc>
          <w:tcPr>
            <w:tcW w:w="1818"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10</w:t>
            </w:r>
          </w:p>
        </w:tc>
      </w:tr>
      <w:tr w:rsidR="00426D11" w:rsidTr="00D3284F">
        <w:tc>
          <w:tcPr>
            <w:tcW w:w="2160" w:type="dxa"/>
          </w:tcPr>
          <w:p w:rsidR="00426D11" w:rsidRPr="00D3284F" w:rsidRDefault="00426D11"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Irlandia</w:t>
            </w:r>
          </w:p>
        </w:tc>
        <w:tc>
          <w:tcPr>
            <w:tcW w:w="1253" w:type="dxa"/>
          </w:tcPr>
          <w:p w:rsidR="00426D11" w:rsidRPr="00D3284F" w:rsidRDefault="00426D11"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0,895</w:t>
            </w:r>
          </w:p>
        </w:tc>
        <w:tc>
          <w:tcPr>
            <w:tcW w:w="189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46.298</w:t>
            </w:r>
          </w:p>
        </w:tc>
        <w:tc>
          <w:tcPr>
            <w:tcW w:w="1037"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5</w:t>
            </w:r>
          </w:p>
        </w:tc>
        <w:tc>
          <w:tcPr>
            <w:tcW w:w="1818" w:type="dxa"/>
          </w:tcPr>
          <w:p w:rsidR="00426D11"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12</w:t>
            </w:r>
          </w:p>
        </w:tc>
      </w:tr>
      <w:tr w:rsidR="004F04F3" w:rsidTr="00D3284F">
        <w:tc>
          <w:tcPr>
            <w:tcW w:w="8165" w:type="dxa"/>
            <w:gridSpan w:val="5"/>
          </w:tcPr>
          <w:p w:rsidR="004F04F3" w:rsidRPr="00D3284F" w:rsidRDefault="004F04F3" w:rsidP="0045014B">
            <w:pPr>
              <w:pStyle w:val="Default"/>
              <w:jc w:val="center"/>
              <w:rPr>
                <w:rStyle w:val="A3"/>
                <w:rFonts w:ascii="Times New Roman" w:hAnsi="Times New Roman" w:cs="Times New Roman"/>
                <w:sz w:val="24"/>
                <w:szCs w:val="24"/>
              </w:rPr>
            </w:pPr>
          </w:p>
        </w:tc>
      </w:tr>
      <w:tr w:rsidR="0045014B" w:rsidTr="00D3284F">
        <w:tc>
          <w:tcPr>
            <w:tcW w:w="2160" w:type="dxa"/>
          </w:tcPr>
          <w:p w:rsidR="0045014B" w:rsidRPr="00D3284F" w:rsidRDefault="0045014B"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t>Indonesia</w:t>
            </w:r>
          </w:p>
        </w:tc>
        <w:tc>
          <w:tcPr>
            <w:tcW w:w="1253"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0,600</w:t>
            </w:r>
          </w:p>
        </w:tc>
        <w:tc>
          <w:tcPr>
            <w:tcW w:w="1897"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2.974</w:t>
            </w:r>
          </w:p>
        </w:tc>
        <w:tc>
          <w:tcPr>
            <w:tcW w:w="1037"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108</w:t>
            </w:r>
          </w:p>
        </w:tc>
        <w:tc>
          <w:tcPr>
            <w:tcW w:w="1818"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109</w:t>
            </w:r>
          </w:p>
        </w:tc>
      </w:tr>
      <w:tr w:rsidR="0045014B" w:rsidTr="00D3284F">
        <w:tc>
          <w:tcPr>
            <w:tcW w:w="2160" w:type="dxa"/>
          </w:tcPr>
          <w:p w:rsidR="0045014B" w:rsidRPr="00D3284F" w:rsidRDefault="0045014B" w:rsidP="00B47809">
            <w:pPr>
              <w:pStyle w:val="Default"/>
              <w:jc w:val="both"/>
              <w:rPr>
                <w:rStyle w:val="A3"/>
                <w:rFonts w:ascii="Times New Roman" w:hAnsi="Times New Roman" w:cs="Times New Roman"/>
                <w:sz w:val="24"/>
                <w:szCs w:val="24"/>
              </w:rPr>
            </w:pPr>
            <w:r w:rsidRPr="00D3284F">
              <w:rPr>
                <w:rStyle w:val="A3"/>
                <w:rFonts w:ascii="Times New Roman" w:hAnsi="Times New Roman" w:cs="Times New Roman"/>
                <w:sz w:val="24"/>
                <w:szCs w:val="24"/>
              </w:rPr>
              <w:lastRenderedPageBreak/>
              <w:t>Malaysia</w:t>
            </w:r>
          </w:p>
        </w:tc>
        <w:tc>
          <w:tcPr>
            <w:tcW w:w="1253"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0,744</w:t>
            </w:r>
          </w:p>
        </w:tc>
        <w:tc>
          <w:tcPr>
            <w:tcW w:w="1897" w:type="dxa"/>
          </w:tcPr>
          <w:p w:rsidR="0045014B" w:rsidRPr="00D3284F" w:rsidRDefault="004F04F3"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8.373</w:t>
            </w:r>
          </w:p>
        </w:tc>
        <w:tc>
          <w:tcPr>
            <w:tcW w:w="1037" w:type="dxa"/>
          </w:tcPr>
          <w:p w:rsidR="0045014B" w:rsidRPr="00D3284F" w:rsidRDefault="0045014B"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57</w:t>
            </w:r>
          </w:p>
        </w:tc>
        <w:tc>
          <w:tcPr>
            <w:tcW w:w="1818" w:type="dxa"/>
          </w:tcPr>
          <w:p w:rsidR="0045014B" w:rsidRPr="00D3284F" w:rsidRDefault="004F04F3" w:rsidP="0045014B">
            <w:pPr>
              <w:pStyle w:val="Default"/>
              <w:jc w:val="center"/>
              <w:rPr>
                <w:rStyle w:val="A3"/>
                <w:rFonts w:ascii="Times New Roman" w:hAnsi="Times New Roman" w:cs="Times New Roman"/>
                <w:sz w:val="24"/>
                <w:szCs w:val="24"/>
              </w:rPr>
            </w:pPr>
            <w:r w:rsidRPr="00D3284F">
              <w:rPr>
                <w:rStyle w:val="A3"/>
                <w:rFonts w:ascii="Times New Roman" w:hAnsi="Times New Roman" w:cs="Times New Roman"/>
                <w:sz w:val="24"/>
                <w:szCs w:val="24"/>
              </w:rPr>
              <w:t>68</w:t>
            </w:r>
          </w:p>
        </w:tc>
      </w:tr>
    </w:tbl>
    <w:p w:rsidR="00426D11" w:rsidRDefault="00DC03F9" w:rsidP="00DC03F9">
      <w:pPr>
        <w:pStyle w:val="Default"/>
        <w:spacing w:before="120"/>
        <w:ind w:firstLine="270"/>
        <w:jc w:val="both"/>
        <w:rPr>
          <w:rStyle w:val="A3"/>
          <w:rFonts w:ascii="Times New Roman" w:hAnsi="Times New Roman" w:cs="Times New Roman"/>
          <w:sz w:val="24"/>
          <w:szCs w:val="24"/>
        </w:rPr>
      </w:pPr>
      <w:r w:rsidRPr="00DC03F9">
        <w:rPr>
          <w:rStyle w:val="A3"/>
          <w:rFonts w:ascii="Times New Roman" w:hAnsi="Times New Roman" w:cs="Times New Roman"/>
          <w:b/>
          <w:sz w:val="24"/>
          <w:szCs w:val="24"/>
        </w:rPr>
        <w:t>Sumber</w:t>
      </w:r>
      <w:r>
        <w:rPr>
          <w:rStyle w:val="A3"/>
          <w:rFonts w:ascii="Times New Roman" w:hAnsi="Times New Roman" w:cs="Times New Roman"/>
          <w:sz w:val="24"/>
          <w:szCs w:val="24"/>
        </w:rPr>
        <w:t>: International Monetary Fund,2011 (diolah)</w:t>
      </w:r>
    </w:p>
    <w:p w:rsidR="008722B4" w:rsidRDefault="008722B4" w:rsidP="006D7862">
      <w:pPr>
        <w:pStyle w:val="Default"/>
        <w:spacing w:line="276" w:lineRule="auto"/>
        <w:jc w:val="both"/>
        <w:rPr>
          <w:rStyle w:val="A3"/>
          <w:rFonts w:ascii="Times New Roman" w:hAnsi="Times New Roman" w:cs="Times New Roman"/>
          <w:sz w:val="24"/>
          <w:szCs w:val="24"/>
        </w:rPr>
      </w:pPr>
    </w:p>
    <w:p w:rsidR="00426D11" w:rsidRDefault="006C2034" w:rsidP="006D7862">
      <w:pPr>
        <w:pStyle w:val="Default"/>
        <w:spacing w:line="276" w:lineRule="auto"/>
        <w:jc w:val="both"/>
        <w:rPr>
          <w:rStyle w:val="A3"/>
          <w:rFonts w:ascii="Times New Roman" w:hAnsi="Times New Roman" w:cs="Times New Roman"/>
          <w:sz w:val="24"/>
          <w:szCs w:val="24"/>
        </w:rPr>
      </w:pPr>
      <w:r>
        <w:rPr>
          <w:rStyle w:val="A3"/>
          <w:rFonts w:ascii="Times New Roman" w:hAnsi="Times New Roman" w:cs="Times New Roman"/>
          <w:sz w:val="24"/>
          <w:szCs w:val="24"/>
        </w:rPr>
        <w:t>Tabel 1 terlihat bahwa Norwegia memiliki IPM tertinggi, akan tetapi Norwegia bukan negara yang memiliki pendapatan per kapita tertinggi. Norwegia hanya menempati urutan ke 2 berdasarkan pendapatan per kapita setelah Luxembourg. IPM pada urutan ke dua ditempati oleh Australia, akan tetapi urutan berdasarkan pendapatan per kapita berada pada urutan ke 7. Selandia Baru menempati urutan ke 3 negara yang memiliki IPM tertinggi, namun berdasarkan pendapatan per kapita menempati urutan ke 24. Berdasarkan informasi tersebut dapat disimpulkan bahwa negara-negara yang memiliki IPM tertinggi tidak selalu memiliki pendapatan per kapita tertinggi pula.</w:t>
      </w:r>
    </w:p>
    <w:p w:rsidR="00426D11" w:rsidRDefault="006C2034" w:rsidP="006D7862">
      <w:pPr>
        <w:pStyle w:val="Default"/>
        <w:spacing w:line="276" w:lineRule="auto"/>
        <w:jc w:val="both"/>
        <w:rPr>
          <w:rStyle w:val="A3"/>
          <w:rFonts w:ascii="Times New Roman" w:hAnsi="Times New Roman" w:cs="Times New Roman"/>
          <w:sz w:val="24"/>
          <w:szCs w:val="24"/>
        </w:rPr>
      </w:pPr>
      <w:r>
        <w:rPr>
          <w:rStyle w:val="A3"/>
          <w:rFonts w:ascii="Times New Roman" w:hAnsi="Times New Roman" w:cs="Times New Roman"/>
          <w:sz w:val="24"/>
          <w:szCs w:val="24"/>
        </w:rPr>
        <w:tab/>
      </w:r>
      <w:r w:rsidR="004F04F3">
        <w:rPr>
          <w:rStyle w:val="A3"/>
          <w:rFonts w:ascii="Times New Roman" w:hAnsi="Times New Roman" w:cs="Times New Roman"/>
          <w:sz w:val="24"/>
          <w:szCs w:val="24"/>
        </w:rPr>
        <w:t xml:space="preserve">Perbandingan urutan IPM dan pendapatan per kapita </w:t>
      </w:r>
      <w:r w:rsidR="00B031E1">
        <w:rPr>
          <w:rStyle w:val="A3"/>
          <w:rFonts w:ascii="Times New Roman" w:hAnsi="Times New Roman" w:cs="Times New Roman"/>
          <w:sz w:val="24"/>
          <w:szCs w:val="24"/>
        </w:rPr>
        <w:t xml:space="preserve">menggunakan Produksi Domestik Bruto Nominal </w:t>
      </w:r>
      <w:r w:rsidR="004F04F3">
        <w:rPr>
          <w:rStyle w:val="A3"/>
          <w:rFonts w:ascii="Times New Roman" w:hAnsi="Times New Roman" w:cs="Times New Roman"/>
          <w:sz w:val="24"/>
          <w:szCs w:val="24"/>
        </w:rPr>
        <w:t>negara-negara yang memiliki pendapatan per kapita pada 5 urutan tertinggi, Indonesia, dan Malaysia</w:t>
      </w:r>
      <w:r>
        <w:rPr>
          <w:rStyle w:val="A3"/>
          <w:rFonts w:ascii="Times New Roman" w:hAnsi="Times New Roman" w:cs="Times New Roman"/>
          <w:sz w:val="24"/>
          <w:szCs w:val="24"/>
        </w:rPr>
        <w:t xml:space="preserve"> dapat dilihat pada Tabel 2. Tabel tersebut memberikan gambaran bahwa negara yang memiliki pendapatan per kapita tertinggi tidak selalu memiliki IPM teringgi pula. Luxembou</w:t>
      </w:r>
      <w:r w:rsidR="0078500B">
        <w:rPr>
          <w:rStyle w:val="A3"/>
          <w:rFonts w:ascii="Times New Roman" w:hAnsi="Times New Roman" w:cs="Times New Roman"/>
          <w:sz w:val="24"/>
          <w:szCs w:val="24"/>
        </w:rPr>
        <w:t>r</w:t>
      </w:r>
      <w:r>
        <w:rPr>
          <w:rStyle w:val="A3"/>
          <w:rFonts w:ascii="Times New Roman" w:hAnsi="Times New Roman" w:cs="Times New Roman"/>
          <w:sz w:val="24"/>
          <w:szCs w:val="24"/>
        </w:rPr>
        <w:t>g memiliki perndapatan per kapita tertinggi di dunia, akan</w:t>
      </w:r>
      <w:r w:rsidR="001D09EF">
        <w:rPr>
          <w:rStyle w:val="A3"/>
          <w:rFonts w:ascii="Times New Roman" w:hAnsi="Times New Roman" w:cs="Times New Roman"/>
          <w:sz w:val="24"/>
          <w:szCs w:val="24"/>
        </w:rPr>
        <w:t xml:space="preserve"> tetapi memiliki IPM berada pada urutan ke 24. Qatar yang memiliki pendapatan per kapita pada urutan ke 3 tertinggi </w:t>
      </w:r>
      <w:r w:rsidR="0078500B">
        <w:rPr>
          <w:rStyle w:val="A3"/>
          <w:rFonts w:ascii="Times New Roman" w:hAnsi="Times New Roman" w:cs="Times New Roman"/>
          <w:sz w:val="24"/>
          <w:szCs w:val="24"/>
        </w:rPr>
        <w:t xml:space="preserve">di dunia </w:t>
      </w:r>
      <w:r w:rsidR="001D09EF">
        <w:rPr>
          <w:rStyle w:val="A3"/>
          <w:rFonts w:ascii="Times New Roman" w:hAnsi="Times New Roman" w:cs="Times New Roman"/>
          <w:sz w:val="24"/>
          <w:szCs w:val="24"/>
        </w:rPr>
        <w:t xml:space="preserve">memiliki IPM pada urutan </w:t>
      </w:r>
      <w:r w:rsidR="0078500B">
        <w:rPr>
          <w:rStyle w:val="A3"/>
          <w:rFonts w:ascii="Times New Roman" w:hAnsi="Times New Roman" w:cs="Times New Roman"/>
          <w:sz w:val="24"/>
          <w:szCs w:val="24"/>
        </w:rPr>
        <w:t xml:space="preserve">ke </w:t>
      </w:r>
      <w:r w:rsidR="001D09EF">
        <w:rPr>
          <w:rStyle w:val="A3"/>
          <w:rFonts w:ascii="Times New Roman" w:hAnsi="Times New Roman" w:cs="Times New Roman"/>
          <w:sz w:val="24"/>
          <w:szCs w:val="24"/>
        </w:rPr>
        <w:t xml:space="preserve">38. IPM dan pendapatan per kapita Indonesia </w:t>
      </w:r>
      <w:r w:rsidR="0078500B">
        <w:rPr>
          <w:rStyle w:val="A3"/>
          <w:rFonts w:ascii="Times New Roman" w:hAnsi="Times New Roman" w:cs="Times New Roman"/>
          <w:sz w:val="24"/>
          <w:szCs w:val="24"/>
        </w:rPr>
        <w:t xml:space="preserve">tahun 2010 </w:t>
      </w:r>
      <w:r w:rsidR="001D09EF">
        <w:rPr>
          <w:rStyle w:val="A3"/>
          <w:rFonts w:ascii="Times New Roman" w:hAnsi="Times New Roman" w:cs="Times New Roman"/>
          <w:sz w:val="24"/>
          <w:szCs w:val="24"/>
        </w:rPr>
        <w:t>berada pada urutan yang lebih rendah dibandingkan dengan negara tetangga Malaysia.</w:t>
      </w:r>
      <w:r w:rsidR="0078500B">
        <w:rPr>
          <w:rStyle w:val="A3"/>
          <w:rFonts w:ascii="Times New Roman" w:hAnsi="Times New Roman" w:cs="Times New Roman"/>
          <w:sz w:val="24"/>
          <w:szCs w:val="24"/>
        </w:rPr>
        <w:t xml:space="preserve"> Indonesia memiliki IPM sebesar 0,600 berada pada urutan ke 108, sedangkan Malaysia memiliki IPM sebesar 0,744 berada pada urutan ke 58 dari 169 negara. Pendapatan per kapita Indonesia tahun 2010 sebesar US$2.974 berada pada urutan ke 109, sedangkan pendapatan per kapita Malaysia sebesar US$8.373 berada pada urutan ke 68 dari 183 negara.</w:t>
      </w:r>
    </w:p>
    <w:p w:rsidR="004F04F3" w:rsidRDefault="004F04F3" w:rsidP="004F04F3">
      <w:pPr>
        <w:pStyle w:val="Default"/>
        <w:jc w:val="both"/>
        <w:rPr>
          <w:rStyle w:val="A3"/>
          <w:rFonts w:ascii="Times New Roman" w:hAnsi="Times New Roman" w:cs="Times New Roman"/>
          <w:sz w:val="24"/>
          <w:szCs w:val="24"/>
        </w:rPr>
      </w:pPr>
    </w:p>
    <w:p w:rsidR="004F04F3" w:rsidRPr="00DC03F9" w:rsidRDefault="004F04F3" w:rsidP="00DC03F9">
      <w:pPr>
        <w:pStyle w:val="Default"/>
        <w:tabs>
          <w:tab w:val="left" w:pos="990"/>
        </w:tabs>
        <w:spacing w:after="120"/>
        <w:ind w:left="990" w:hanging="990"/>
        <w:jc w:val="both"/>
        <w:rPr>
          <w:rStyle w:val="A3"/>
          <w:rFonts w:ascii="Times New Roman" w:hAnsi="Times New Roman" w:cs="Times New Roman"/>
          <w:b/>
          <w:sz w:val="24"/>
          <w:szCs w:val="24"/>
        </w:rPr>
      </w:pPr>
      <w:r w:rsidRPr="00DC03F9">
        <w:rPr>
          <w:rStyle w:val="A3"/>
          <w:rFonts w:ascii="Times New Roman" w:hAnsi="Times New Roman" w:cs="Times New Roman"/>
          <w:b/>
          <w:sz w:val="24"/>
          <w:szCs w:val="24"/>
        </w:rPr>
        <w:t xml:space="preserve">Tabel 2: Perbandingan IPM dan </w:t>
      </w:r>
      <w:r w:rsidR="00B031E1" w:rsidRPr="00DC03F9">
        <w:rPr>
          <w:rStyle w:val="A3"/>
          <w:rFonts w:ascii="Times New Roman" w:hAnsi="Times New Roman" w:cs="Times New Roman"/>
          <w:b/>
          <w:sz w:val="24"/>
          <w:szCs w:val="24"/>
        </w:rPr>
        <w:t>Pendapatan per</w:t>
      </w:r>
      <w:r w:rsidRPr="00DC03F9">
        <w:rPr>
          <w:rStyle w:val="A3"/>
          <w:rFonts w:ascii="Times New Roman" w:hAnsi="Times New Roman" w:cs="Times New Roman"/>
          <w:b/>
          <w:sz w:val="24"/>
          <w:szCs w:val="24"/>
        </w:rPr>
        <w:t xml:space="preserve"> Kapita 5 </w:t>
      </w:r>
      <w:r w:rsidR="00721B88" w:rsidRPr="00DC03F9">
        <w:rPr>
          <w:rStyle w:val="A3"/>
          <w:rFonts w:ascii="Times New Roman" w:hAnsi="Times New Roman" w:cs="Times New Roman"/>
          <w:b/>
          <w:sz w:val="24"/>
          <w:szCs w:val="24"/>
        </w:rPr>
        <w:t xml:space="preserve">Negara </w:t>
      </w:r>
      <w:r w:rsidR="00B031E1" w:rsidRPr="00DC03F9">
        <w:rPr>
          <w:rStyle w:val="A3"/>
          <w:rFonts w:ascii="Times New Roman" w:hAnsi="Times New Roman" w:cs="Times New Roman"/>
          <w:b/>
          <w:sz w:val="24"/>
          <w:szCs w:val="24"/>
        </w:rPr>
        <w:t xml:space="preserve">Pendapatan per Kapita </w:t>
      </w:r>
      <w:r w:rsidRPr="00DC03F9">
        <w:rPr>
          <w:rStyle w:val="A3"/>
          <w:rFonts w:ascii="Times New Roman" w:hAnsi="Times New Roman" w:cs="Times New Roman"/>
          <w:b/>
          <w:sz w:val="24"/>
          <w:szCs w:val="24"/>
        </w:rPr>
        <w:t>Tertinggi</w:t>
      </w:r>
    </w:p>
    <w:tbl>
      <w:tblPr>
        <w:tblStyle w:val="TableGrid"/>
        <w:tblW w:w="0" w:type="auto"/>
        <w:tblInd w:w="378" w:type="dxa"/>
        <w:tblLook w:val="04A0"/>
      </w:tblPr>
      <w:tblGrid>
        <w:gridCol w:w="1915"/>
        <w:gridCol w:w="1323"/>
        <w:gridCol w:w="1915"/>
        <w:gridCol w:w="1415"/>
        <w:gridCol w:w="1440"/>
      </w:tblGrid>
      <w:tr w:rsidR="004F04F3" w:rsidTr="004F04F3">
        <w:tc>
          <w:tcPr>
            <w:tcW w:w="1915" w:type="dxa"/>
            <w:vMerge w:val="restart"/>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Negara</w:t>
            </w:r>
          </w:p>
        </w:tc>
        <w:tc>
          <w:tcPr>
            <w:tcW w:w="1323" w:type="dxa"/>
            <w:vMerge w:val="restart"/>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Pendapatan per Kapita</w:t>
            </w:r>
          </w:p>
        </w:tc>
        <w:tc>
          <w:tcPr>
            <w:tcW w:w="1915" w:type="dxa"/>
            <w:vMerge w:val="restart"/>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IPM</w:t>
            </w:r>
          </w:p>
        </w:tc>
        <w:tc>
          <w:tcPr>
            <w:tcW w:w="2855" w:type="dxa"/>
            <w:gridSpan w:val="2"/>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Urutan</w:t>
            </w:r>
          </w:p>
        </w:tc>
      </w:tr>
      <w:tr w:rsidR="004F04F3" w:rsidTr="004F04F3">
        <w:tc>
          <w:tcPr>
            <w:tcW w:w="1915" w:type="dxa"/>
            <w:vMerge/>
            <w:vAlign w:val="center"/>
          </w:tcPr>
          <w:p w:rsidR="004F04F3" w:rsidRDefault="004F04F3" w:rsidP="006F6B91">
            <w:pPr>
              <w:pStyle w:val="Default"/>
              <w:jc w:val="center"/>
              <w:rPr>
                <w:rStyle w:val="A3"/>
                <w:rFonts w:ascii="Times New Roman" w:hAnsi="Times New Roman" w:cs="Times New Roman"/>
                <w:sz w:val="24"/>
                <w:szCs w:val="24"/>
              </w:rPr>
            </w:pPr>
          </w:p>
        </w:tc>
        <w:tc>
          <w:tcPr>
            <w:tcW w:w="1323" w:type="dxa"/>
            <w:vMerge/>
            <w:vAlign w:val="center"/>
          </w:tcPr>
          <w:p w:rsidR="004F04F3" w:rsidRDefault="004F04F3" w:rsidP="006F6B91">
            <w:pPr>
              <w:pStyle w:val="Default"/>
              <w:jc w:val="center"/>
              <w:rPr>
                <w:rStyle w:val="A3"/>
                <w:rFonts w:ascii="Times New Roman" w:hAnsi="Times New Roman" w:cs="Times New Roman"/>
                <w:sz w:val="24"/>
                <w:szCs w:val="24"/>
              </w:rPr>
            </w:pPr>
          </w:p>
        </w:tc>
        <w:tc>
          <w:tcPr>
            <w:tcW w:w="1915" w:type="dxa"/>
            <w:vMerge/>
            <w:vAlign w:val="center"/>
          </w:tcPr>
          <w:p w:rsidR="004F04F3" w:rsidRDefault="004F04F3" w:rsidP="006F6B91">
            <w:pPr>
              <w:pStyle w:val="Default"/>
              <w:jc w:val="center"/>
              <w:rPr>
                <w:rStyle w:val="A3"/>
                <w:rFonts w:ascii="Times New Roman" w:hAnsi="Times New Roman" w:cs="Times New Roman"/>
                <w:sz w:val="24"/>
                <w:szCs w:val="24"/>
              </w:rPr>
            </w:pP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Pendapatan per Kapita</w:t>
            </w:r>
          </w:p>
        </w:tc>
        <w:tc>
          <w:tcPr>
            <w:tcW w:w="1440" w:type="dxa"/>
            <w:vAlign w:val="center"/>
          </w:tcPr>
          <w:p w:rsidR="004F04F3" w:rsidRDefault="004F04F3" w:rsidP="004F04F3">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IPM</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Luxembourg</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108.952</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0,852</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24</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Norwegia</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84.144</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0,938</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2</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Qatar</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74.901</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0,803</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3</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38</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Swiss</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67.779</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0,874</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4</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13</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Uni Emirat Arab</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57.884</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0,815</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5</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32</w:t>
            </w:r>
          </w:p>
        </w:tc>
      </w:tr>
      <w:tr w:rsidR="004F04F3" w:rsidTr="006F6B91">
        <w:tc>
          <w:tcPr>
            <w:tcW w:w="8008" w:type="dxa"/>
            <w:gridSpan w:val="5"/>
          </w:tcPr>
          <w:p w:rsidR="004F04F3" w:rsidRDefault="004F04F3" w:rsidP="006F6B91">
            <w:pPr>
              <w:pStyle w:val="Default"/>
              <w:jc w:val="center"/>
              <w:rPr>
                <w:rStyle w:val="A3"/>
                <w:rFonts w:ascii="Times New Roman" w:hAnsi="Times New Roman" w:cs="Times New Roman"/>
                <w:sz w:val="24"/>
                <w:szCs w:val="24"/>
              </w:rPr>
            </w:pP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Indonesia</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2.974</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0,600</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109</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108</w:t>
            </w:r>
          </w:p>
        </w:tc>
      </w:tr>
      <w:tr w:rsidR="004F04F3" w:rsidTr="004F04F3">
        <w:tc>
          <w:tcPr>
            <w:tcW w:w="1915" w:type="dxa"/>
          </w:tcPr>
          <w:p w:rsidR="004F04F3" w:rsidRDefault="004F04F3" w:rsidP="006F6B91">
            <w:pPr>
              <w:pStyle w:val="Default"/>
              <w:jc w:val="both"/>
              <w:rPr>
                <w:rStyle w:val="A3"/>
                <w:rFonts w:ascii="Times New Roman" w:hAnsi="Times New Roman" w:cs="Times New Roman"/>
                <w:sz w:val="24"/>
                <w:szCs w:val="24"/>
              </w:rPr>
            </w:pPr>
            <w:r>
              <w:rPr>
                <w:rStyle w:val="A3"/>
                <w:rFonts w:ascii="Times New Roman" w:hAnsi="Times New Roman" w:cs="Times New Roman"/>
                <w:sz w:val="24"/>
                <w:szCs w:val="24"/>
              </w:rPr>
              <w:t>Malaysia</w:t>
            </w:r>
          </w:p>
        </w:tc>
        <w:tc>
          <w:tcPr>
            <w:tcW w:w="1323"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8.373</w:t>
            </w:r>
          </w:p>
        </w:tc>
        <w:tc>
          <w:tcPr>
            <w:tcW w:w="19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0,744</w:t>
            </w:r>
          </w:p>
        </w:tc>
        <w:tc>
          <w:tcPr>
            <w:tcW w:w="1415"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68</w:t>
            </w:r>
          </w:p>
        </w:tc>
        <w:tc>
          <w:tcPr>
            <w:tcW w:w="1440" w:type="dxa"/>
            <w:vAlign w:val="center"/>
          </w:tcPr>
          <w:p w:rsidR="004F04F3" w:rsidRDefault="004F04F3" w:rsidP="006F6B91">
            <w:pPr>
              <w:pStyle w:val="Default"/>
              <w:jc w:val="center"/>
              <w:rPr>
                <w:rStyle w:val="A3"/>
                <w:rFonts w:ascii="Times New Roman" w:hAnsi="Times New Roman" w:cs="Times New Roman"/>
                <w:sz w:val="24"/>
                <w:szCs w:val="24"/>
              </w:rPr>
            </w:pPr>
            <w:r>
              <w:rPr>
                <w:rStyle w:val="A3"/>
                <w:rFonts w:ascii="Times New Roman" w:hAnsi="Times New Roman" w:cs="Times New Roman"/>
                <w:sz w:val="24"/>
                <w:szCs w:val="24"/>
              </w:rPr>
              <w:t>57</w:t>
            </w:r>
          </w:p>
        </w:tc>
      </w:tr>
    </w:tbl>
    <w:p w:rsidR="00DC03F9" w:rsidRDefault="00DC03F9" w:rsidP="00DC03F9">
      <w:pPr>
        <w:pStyle w:val="Default"/>
        <w:spacing w:before="120"/>
        <w:ind w:firstLine="270"/>
        <w:jc w:val="both"/>
        <w:rPr>
          <w:rStyle w:val="A3"/>
          <w:rFonts w:ascii="Times New Roman" w:hAnsi="Times New Roman" w:cs="Times New Roman"/>
          <w:sz w:val="24"/>
          <w:szCs w:val="24"/>
        </w:rPr>
      </w:pPr>
      <w:r w:rsidRPr="00DC03F9">
        <w:rPr>
          <w:rStyle w:val="A3"/>
          <w:rFonts w:ascii="Times New Roman" w:hAnsi="Times New Roman" w:cs="Times New Roman"/>
          <w:b/>
          <w:sz w:val="24"/>
          <w:szCs w:val="24"/>
        </w:rPr>
        <w:t>Sumber</w:t>
      </w:r>
      <w:r>
        <w:rPr>
          <w:rStyle w:val="A3"/>
          <w:rFonts w:ascii="Times New Roman" w:hAnsi="Times New Roman" w:cs="Times New Roman"/>
          <w:sz w:val="24"/>
          <w:szCs w:val="24"/>
        </w:rPr>
        <w:t>: International Monetary Fund,2011 (diolah)</w:t>
      </w:r>
    </w:p>
    <w:p w:rsidR="004F04F3" w:rsidRDefault="004F04F3" w:rsidP="004F04F3">
      <w:pPr>
        <w:pStyle w:val="Default"/>
        <w:ind w:firstLine="720"/>
        <w:jc w:val="both"/>
        <w:rPr>
          <w:rStyle w:val="A3"/>
          <w:rFonts w:ascii="Times New Roman" w:hAnsi="Times New Roman" w:cs="Times New Roman"/>
          <w:sz w:val="24"/>
          <w:szCs w:val="24"/>
        </w:rPr>
      </w:pPr>
    </w:p>
    <w:p w:rsidR="005D04E5" w:rsidRDefault="006F6605" w:rsidP="006D7862">
      <w:pPr>
        <w:pStyle w:val="Default"/>
        <w:spacing w:line="276" w:lineRule="auto"/>
        <w:ind w:firstLine="720"/>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Seperti yang telah diuraikan sebelumnya bahwa IPM diukur menggunakan 3 dimensi, yaitu pemenuhan pendidikan, pemenuhan kesehatan, dan daya beli. </w:t>
      </w:r>
      <w:r w:rsidR="002C2072">
        <w:rPr>
          <w:rStyle w:val="A3"/>
          <w:rFonts w:ascii="Times New Roman" w:hAnsi="Times New Roman" w:cs="Times New Roman"/>
          <w:sz w:val="24"/>
          <w:szCs w:val="24"/>
        </w:rPr>
        <w:t xml:space="preserve">Pendapatan per kapita </w:t>
      </w:r>
      <w:r w:rsidR="002C2072">
        <w:rPr>
          <w:rStyle w:val="A3"/>
          <w:rFonts w:ascii="Times New Roman" w:hAnsi="Times New Roman" w:cs="Times New Roman"/>
          <w:sz w:val="24"/>
          <w:szCs w:val="24"/>
        </w:rPr>
        <w:lastRenderedPageBreak/>
        <w:t>merupakan salah satu komponen dalam menentukan IPM</w:t>
      </w:r>
      <w:r>
        <w:rPr>
          <w:rStyle w:val="A3"/>
          <w:rFonts w:ascii="Times New Roman" w:hAnsi="Times New Roman" w:cs="Times New Roman"/>
          <w:sz w:val="24"/>
          <w:szCs w:val="24"/>
        </w:rPr>
        <w:t xml:space="preserve"> yang menunjukkan </w:t>
      </w:r>
      <w:r w:rsidR="002C2072">
        <w:rPr>
          <w:rStyle w:val="A3"/>
          <w:rFonts w:ascii="Times New Roman" w:hAnsi="Times New Roman" w:cs="Times New Roman"/>
          <w:sz w:val="24"/>
          <w:szCs w:val="24"/>
        </w:rPr>
        <w:t>daya beli masyarakat. Jika pendapatan per kapita masyarakat tinggi, maka daya beli masyarakat juga tinggi. Tingginya daya beli masyarakat apakah mampu meningkatkan pemenuhan kebutuhan masyarakat akan pendidikan dan kesehatan?</w:t>
      </w:r>
      <w:r w:rsidR="005D04E5">
        <w:rPr>
          <w:rStyle w:val="A3"/>
          <w:rFonts w:ascii="Times New Roman" w:hAnsi="Times New Roman" w:cs="Times New Roman"/>
          <w:sz w:val="24"/>
          <w:szCs w:val="24"/>
        </w:rPr>
        <w:t xml:space="preserve"> Beberapa penelitian empiris telah dilakukan untuk membuktikan hubungan antara IPM dengan ukuran tingkat kesejahteraan masyarakat yang lain. Blanchflower dan Oswald (2005) melakukan penelitian </w:t>
      </w:r>
      <w:r w:rsidR="001C03E1">
        <w:rPr>
          <w:rStyle w:val="A3"/>
          <w:rFonts w:ascii="Times New Roman" w:hAnsi="Times New Roman" w:cs="Times New Roman"/>
          <w:sz w:val="24"/>
          <w:szCs w:val="24"/>
        </w:rPr>
        <w:t>untuk mengetahui hubungan antara IPM dengan indeks kebahagian di beberapa negara. Penelitian tersebut memperoleh kesimpulan bahwa terdapat beberapa negara, seperti Australia yang memiliki paradoks. Australia merupakan negara yang memiliki ranking IPM tinggi, akan tetapi Australia memiliki tingkat kebahagiaan masyarakatnya yang rendah.</w:t>
      </w:r>
    </w:p>
    <w:p w:rsidR="00F94403" w:rsidRDefault="00F94403" w:rsidP="006D7862">
      <w:pPr>
        <w:pStyle w:val="Default"/>
        <w:spacing w:line="276" w:lineRule="auto"/>
        <w:ind w:firstLine="720"/>
        <w:jc w:val="both"/>
        <w:rPr>
          <w:rStyle w:val="A3"/>
          <w:rFonts w:ascii="Times New Roman" w:hAnsi="Times New Roman" w:cs="Times New Roman"/>
          <w:sz w:val="24"/>
          <w:szCs w:val="24"/>
        </w:rPr>
      </w:pPr>
      <w:r>
        <w:rPr>
          <w:rStyle w:val="A3"/>
          <w:rFonts w:ascii="Times New Roman" w:hAnsi="Times New Roman" w:cs="Times New Roman"/>
          <w:sz w:val="24"/>
          <w:szCs w:val="24"/>
        </w:rPr>
        <w:t>Badrudin (2011) melakukan penelitian tentang pengaruh pertumbuhan ekonomi terhadap IPM menggunakan data kabupaten dan kota di Provinsi Jawa Tengah. Periode penelitian dari tahun 2001 sampai dengan tahun 2005. Hasil penelitian menunjukkan bahwa pertumbuhan ekonomi berpengaruh negatif dan signifikan terhadap IPM di Jawa Tengah. Artinya, semakin tinggi pertumbuhan ekonomi semakin rendah tingkat kesejahteraan masyarakat.</w:t>
      </w:r>
    </w:p>
    <w:p w:rsidR="00974EA3" w:rsidRDefault="00974EA3" w:rsidP="006D7862">
      <w:pPr>
        <w:pStyle w:val="Default"/>
        <w:spacing w:line="276" w:lineRule="auto"/>
        <w:ind w:firstLine="720"/>
        <w:jc w:val="both"/>
        <w:rPr>
          <w:rStyle w:val="A3"/>
          <w:rFonts w:ascii="Times New Roman" w:hAnsi="Times New Roman" w:cs="Times New Roman"/>
          <w:sz w:val="24"/>
          <w:szCs w:val="24"/>
        </w:rPr>
      </w:pPr>
      <w:r>
        <w:rPr>
          <w:rStyle w:val="A3"/>
          <w:rFonts w:ascii="Times New Roman" w:hAnsi="Times New Roman" w:cs="Times New Roman"/>
          <w:sz w:val="24"/>
          <w:szCs w:val="24"/>
        </w:rPr>
        <w:t>Sidharto (2010) meneliti hubungan antara IPM dengan komponen-komponennya, indikator fiskal pemerintah, dan kemiskinan. Komponen IPM meliputi indi</w:t>
      </w:r>
      <w:r w:rsidR="00446A15">
        <w:rPr>
          <w:rStyle w:val="A3"/>
          <w:rFonts w:ascii="Times New Roman" w:hAnsi="Times New Roman" w:cs="Times New Roman"/>
          <w:sz w:val="24"/>
          <w:szCs w:val="24"/>
        </w:rPr>
        <w:t>k</w:t>
      </w:r>
      <w:r>
        <w:rPr>
          <w:rStyle w:val="A3"/>
          <w:rFonts w:ascii="Times New Roman" w:hAnsi="Times New Roman" w:cs="Times New Roman"/>
          <w:sz w:val="24"/>
          <w:szCs w:val="24"/>
        </w:rPr>
        <w:t xml:space="preserve">ator kesehatan, pendidikan, dan daya beli. Indikator kesehatan menggunakan Angka Harapan Hidup (AHP), </w:t>
      </w:r>
      <w:r w:rsidR="00446A15">
        <w:rPr>
          <w:rStyle w:val="A3"/>
          <w:rFonts w:ascii="Times New Roman" w:hAnsi="Times New Roman" w:cs="Times New Roman"/>
          <w:sz w:val="24"/>
          <w:szCs w:val="24"/>
        </w:rPr>
        <w:t>indikator</w:t>
      </w:r>
      <w:r>
        <w:rPr>
          <w:rStyle w:val="A3"/>
          <w:rFonts w:ascii="Times New Roman" w:hAnsi="Times New Roman" w:cs="Times New Roman"/>
          <w:sz w:val="24"/>
          <w:szCs w:val="24"/>
        </w:rPr>
        <w:t xml:space="preserve"> pendidikan menggunakan Angka Melek Huruf (AMH) dan Rata-rata Lama Sekolah (RLS), </w:t>
      </w:r>
      <w:r w:rsidR="00446A15">
        <w:rPr>
          <w:rStyle w:val="A3"/>
          <w:rFonts w:ascii="Times New Roman" w:hAnsi="Times New Roman" w:cs="Times New Roman"/>
          <w:sz w:val="24"/>
          <w:szCs w:val="24"/>
        </w:rPr>
        <w:t>indikator</w:t>
      </w:r>
      <w:r>
        <w:rPr>
          <w:rStyle w:val="A3"/>
          <w:rFonts w:ascii="Times New Roman" w:hAnsi="Times New Roman" w:cs="Times New Roman"/>
          <w:sz w:val="24"/>
          <w:szCs w:val="24"/>
        </w:rPr>
        <w:t xml:space="preserve"> daya beli menggunakan Pengeluaran per Kapita Riil. Hasil penelitian menunjukkan bahwa </w:t>
      </w:r>
      <w:r w:rsidR="00A151C3">
        <w:rPr>
          <w:rStyle w:val="A3"/>
          <w:rFonts w:ascii="Times New Roman" w:hAnsi="Times New Roman" w:cs="Times New Roman"/>
          <w:sz w:val="24"/>
          <w:szCs w:val="24"/>
        </w:rPr>
        <w:t>kontribusi tertinggi dari komponen IPM terhada</w:t>
      </w:r>
      <w:r w:rsidR="001E1892">
        <w:rPr>
          <w:rStyle w:val="A3"/>
          <w:rFonts w:ascii="Times New Roman" w:hAnsi="Times New Roman" w:cs="Times New Roman"/>
          <w:sz w:val="24"/>
          <w:szCs w:val="24"/>
        </w:rPr>
        <w:t>p</w:t>
      </w:r>
      <w:r w:rsidR="00A151C3">
        <w:rPr>
          <w:rStyle w:val="A3"/>
          <w:rFonts w:ascii="Times New Roman" w:hAnsi="Times New Roman" w:cs="Times New Roman"/>
          <w:sz w:val="24"/>
          <w:szCs w:val="24"/>
        </w:rPr>
        <w:t xml:space="preserve"> IPM adalah Angka Melek Huruf dengan besarnya </w:t>
      </w:r>
      <w:r w:rsidR="001E1892">
        <w:rPr>
          <w:rStyle w:val="A3"/>
          <w:rFonts w:ascii="Times New Roman" w:hAnsi="Times New Roman" w:cs="Times New Roman"/>
          <w:sz w:val="24"/>
          <w:szCs w:val="24"/>
        </w:rPr>
        <w:t>k</w:t>
      </w:r>
      <w:r w:rsidR="00A151C3">
        <w:rPr>
          <w:rStyle w:val="A3"/>
          <w:rFonts w:ascii="Times New Roman" w:hAnsi="Times New Roman" w:cs="Times New Roman"/>
          <w:sz w:val="24"/>
          <w:szCs w:val="24"/>
        </w:rPr>
        <w:t>oefi</w:t>
      </w:r>
      <w:r w:rsidR="001E1892">
        <w:rPr>
          <w:rStyle w:val="A3"/>
          <w:rFonts w:ascii="Times New Roman" w:hAnsi="Times New Roman" w:cs="Times New Roman"/>
          <w:sz w:val="24"/>
          <w:szCs w:val="24"/>
        </w:rPr>
        <w:t xml:space="preserve">sien </w:t>
      </w:r>
      <w:r>
        <w:rPr>
          <w:rStyle w:val="A3"/>
          <w:rFonts w:ascii="Times New Roman" w:hAnsi="Times New Roman" w:cs="Times New Roman"/>
          <w:sz w:val="24"/>
          <w:szCs w:val="24"/>
        </w:rPr>
        <w:t xml:space="preserve">korelasi </w:t>
      </w:r>
      <w:r w:rsidR="006D2018">
        <w:rPr>
          <w:rStyle w:val="A3"/>
          <w:rFonts w:ascii="Times New Roman" w:hAnsi="Times New Roman" w:cs="Times New Roman"/>
          <w:sz w:val="24"/>
          <w:szCs w:val="24"/>
        </w:rPr>
        <w:t>sebesar 0,9584, disusul komponen Pengeluaran per Kapita Riil dengan koefisien korelasi sebesar 0,8729, dan Rata-rata Lama Sekolah sebesar 0,7269. Sedangkan kontribusi terendah pada IPM adalah Angka Harapan Hidup dengan koefisien korelasi sebesar 0,659</w:t>
      </w:r>
      <w:r w:rsidR="00DC700D">
        <w:rPr>
          <w:rStyle w:val="A3"/>
          <w:rFonts w:ascii="Times New Roman" w:hAnsi="Times New Roman" w:cs="Times New Roman"/>
          <w:sz w:val="24"/>
          <w:szCs w:val="24"/>
        </w:rPr>
        <w:t>9</w:t>
      </w:r>
      <w:r w:rsidR="006D2018">
        <w:rPr>
          <w:rStyle w:val="A3"/>
          <w:rFonts w:ascii="Times New Roman" w:hAnsi="Times New Roman" w:cs="Times New Roman"/>
          <w:sz w:val="24"/>
          <w:szCs w:val="24"/>
        </w:rPr>
        <w:t>.</w:t>
      </w:r>
      <w:r>
        <w:rPr>
          <w:rStyle w:val="A3"/>
          <w:rFonts w:ascii="Times New Roman" w:hAnsi="Times New Roman" w:cs="Times New Roman"/>
          <w:sz w:val="24"/>
          <w:szCs w:val="24"/>
        </w:rPr>
        <w:t xml:space="preserve"> </w:t>
      </w:r>
    </w:p>
    <w:p w:rsidR="00D3284F" w:rsidRDefault="00DC700D" w:rsidP="006D7862">
      <w:pPr>
        <w:pStyle w:val="Default"/>
        <w:spacing w:line="276" w:lineRule="auto"/>
        <w:ind w:firstLine="720"/>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Ranis et al. (2006) </w:t>
      </w:r>
      <w:r w:rsidR="004273BA">
        <w:rPr>
          <w:rStyle w:val="A3"/>
          <w:rFonts w:ascii="Times New Roman" w:hAnsi="Times New Roman" w:cs="Times New Roman"/>
          <w:sz w:val="24"/>
          <w:szCs w:val="24"/>
        </w:rPr>
        <w:t xml:space="preserve">meneliti tentang hubungan antara </w:t>
      </w:r>
      <w:r w:rsidR="00E17352">
        <w:rPr>
          <w:rStyle w:val="A3"/>
          <w:rFonts w:ascii="Times New Roman" w:hAnsi="Times New Roman" w:cs="Times New Roman"/>
          <w:sz w:val="24"/>
          <w:szCs w:val="24"/>
        </w:rPr>
        <w:t>P</w:t>
      </w:r>
      <w:r w:rsidR="004273BA">
        <w:rPr>
          <w:rStyle w:val="A3"/>
          <w:rFonts w:ascii="Times New Roman" w:hAnsi="Times New Roman" w:cs="Times New Roman"/>
          <w:sz w:val="24"/>
          <w:szCs w:val="24"/>
        </w:rPr>
        <w:t xml:space="preserve">embangunan </w:t>
      </w:r>
      <w:r w:rsidR="00E17352">
        <w:rPr>
          <w:rStyle w:val="A3"/>
          <w:rFonts w:ascii="Times New Roman" w:hAnsi="Times New Roman" w:cs="Times New Roman"/>
          <w:sz w:val="24"/>
          <w:szCs w:val="24"/>
        </w:rPr>
        <w:t>M</w:t>
      </w:r>
      <w:r w:rsidR="004273BA">
        <w:rPr>
          <w:rStyle w:val="A3"/>
          <w:rFonts w:ascii="Times New Roman" w:hAnsi="Times New Roman" w:cs="Times New Roman"/>
          <w:sz w:val="24"/>
          <w:szCs w:val="24"/>
        </w:rPr>
        <w:t>anusia</w:t>
      </w:r>
      <w:r w:rsidR="00E17352">
        <w:rPr>
          <w:rStyle w:val="A3"/>
          <w:rFonts w:ascii="Times New Roman" w:hAnsi="Times New Roman" w:cs="Times New Roman"/>
          <w:sz w:val="24"/>
          <w:szCs w:val="24"/>
        </w:rPr>
        <w:t xml:space="preserve"> (</w:t>
      </w:r>
      <w:r w:rsidR="00E17352" w:rsidRPr="00E17352">
        <w:rPr>
          <w:rStyle w:val="A3"/>
          <w:rFonts w:ascii="Times New Roman" w:hAnsi="Times New Roman" w:cs="Times New Roman"/>
          <w:i/>
          <w:sz w:val="24"/>
          <w:szCs w:val="24"/>
        </w:rPr>
        <w:t>Human Development</w:t>
      </w:r>
      <w:r w:rsidR="00E17352">
        <w:rPr>
          <w:rStyle w:val="A3"/>
          <w:rFonts w:ascii="Times New Roman" w:hAnsi="Times New Roman" w:cs="Times New Roman"/>
          <w:sz w:val="24"/>
          <w:szCs w:val="24"/>
        </w:rPr>
        <w:t xml:space="preserve">), IPM, dan pendapatan per kapita. Pembangunan Manusia ditentukan menggunakan 11 kategori dengan 39 indikator yang mencerminkan kesejahteraan masyarakat. Hasil penelitian menunjukkan bahwa pendapatan per kapita </w:t>
      </w:r>
      <w:r w:rsidR="003D7E78">
        <w:rPr>
          <w:rStyle w:val="A3"/>
          <w:rFonts w:ascii="Times New Roman" w:hAnsi="Times New Roman" w:cs="Times New Roman"/>
          <w:sz w:val="24"/>
          <w:szCs w:val="24"/>
        </w:rPr>
        <w:t xml:space="preserve">memiliki hubungan yang kuat dengan IPM. Hal ini ditunjukkan oleh nilai koefisien korelasi yang tinggi, yaitu sebesar 0,8789. </w:t>
      </w:r>
    </w:p>
    <w:p w:rsidR="00CD6E5F" w:rsidRPr="007C5983" w:rsidRDefault="00CD6E5F" w:rsidP="006D7862">
      <w:pPr>
        <w:pStyle w:val="Default"/>
        <w:spacing w:line="276" w:lineRule="auto"/>
        <w:jc w:val="both"/>
        <w:rPr>
          <w:rFonts w:ascii="Times New Roman" w:hAnsi="Times New Roman" w:cs="Times New Roman"/>
        </w:rPr>
      </w:pPr>
    </w:p>
    <w:p w:rsidR="00616FDB" w:rsidRDefault="00616FDB" w:rsidP="00F25014">
      <w:pPr>
        <w:spacing w:after="120"/>
        <w:jc w:val="both"/>
        <w:rPr>
          <w:rFonts w:ascii="Times New Roman" w:hAnsi="Times New Roman" w:cs="Times New Roman"/>
          <w:sz w:val="24"/>
        </w:rPr>
      </w:pPr>
    </w:p>
    <w:p w:rsidR="00F62DA7" w:rsidRPr="00F62DA7" w:rsidRDefault="00F62DA7" w:rsidP="00F25014">
      <w:pPr>
        <w:spacing w:after="120"/>
        <w:jc w:val="both"/>
        <w:rPr>
          <w:rFonts w:ascii="Times New Roman" w:hAnsi="Times New Roman" w:cs="Times New Roman"/>
          <w:b/>
          <w:sz w:val="24"/>
        </w:rPr>
      </w:pPr>
      <w:r w:rsidRPr="00F62DA7">
        <w:rPr>
          <w:rFonts w:ascii="Times New Roman" w:hAnsi="Times New Roman" w:cs="Times New Roman"/>
          <w:b/>
          <w:sz w:val="24"/>
        </w:rPr>
        <w:t>MATERI DAN METODE PENELITIAN</w:t>
      </w:r>
    </w:p>
    <w:p w:rsidR="0072706D" w:rsidRDefault="0072706D" w:rsidP="00F25014">
      <w:pPr>
        <w:spacing w:after="120"/>
        <w:jc w:val="both"/>
        <w:rPr>
          <w:rFonts w:ascii="Times New Roman" w:hAnsi="Times New Roman" w:cs="Times New Roman"/>
          <w:sz w:val="24"/>
        </w:rPr>
      </w:pPr>
      <w:r>
        <w:rPr>
          <w:rFonts w:ascii="Times New Roman" w:hAnsi="Times New Roman" w:cs="Times New Roman"/>
          <w:sz w:val="24"/>
        </w:rPr>
        <w:t xml:space="preserve">Sejak tahun 1990 </w:t>
      </w:r>
      <w:r w:rsidRPr="0038588A">
        <w:rPr>
          <w:rFonts w:ascii="Times New Roman" w:hAnsi="Times New Roman" w:cs="Times New Roman"/>
          <w:i/>
          <w:sz w:val="24"/>
        </w:rPr>
        <w:t>United Nation Development Program</w:t>
      </w:r>
      <w:r w:rsidR="0038588A">
        <w:rPr>
          <w:rFonts w:ascii="Times New Roman" w:hAnsi="Times New Roman" w:cs="Times New Roman"/>
          <w:sz w:val="24"/>
        </w:rPr>
        <w:t xml:space="preserve"> </w:t>
      </w:r>
      <w:r>
        <w:rPr>
          <w:rFonts w:ascii="Times New Roman" w:hAnsi="Times New Roman" w:cs="Times New Roman"/>
          <w:sz w:val="24"/>
        </w:rPr>
        <w:t xml:space="preserve">yang merupakan salah satu badan Perserikatan Bangsa-bangsa mengembangkan suatu indeks untuk mengukur tingkat keberhasilan pembangunan, yaitu </w:t>
      </w:r>
      <w:r w:rsidR="00182E2B">
        <w:rPr>
          <w:rFonts w:ascii="Times New Roman" w:hAnsi="Times New Roman" w:cs="Times New Roman"/>
          <w:sz w:val="24"/>
        </w:rPr>
        <w:t>Indeks Pembangunan Manusia</w:t>
      </w:r>
      <w:r w:rsidR="008C6879">
        <w:rPr>
          <w:rFonts w:ascii="Times New Roman" w:hAnsi="Times New Roman" w:cs="Times New Roman"/>
          <w:sz w:val="24"/>
        </w:rPr>
        <w:t xml:space="preserve"> (IPM)</w:t>
      </w:r>
      <w:r>
        <w:rPr>
          <w:rFonts w:ascii="Times New Roman" w:hAnsi="Times New Roman" w:cs="Times New Roman"/>
          <w:sz w:val="24"/>
        </w:rPr>
        <w:t xml:space="preserve">. Indikator yang digunakan untuk </w:t>
      </w:r>
      <w:r w:rsidR="008C6879">
        <w:rPr>
          <w:rFonts w:ascii="Times New Roman" w:hAnsi="Times New Roman" w:cs="Times New Roman"/>
          <w:sz w:val="24"/>
        </w:rPr>
        <w:t>menyusun IPM adalah tingkat harapan hidup, tingkat melek huruf, dan pendapatan per kapita riil. Besarnya IPM dari 0 sampai dengan 1. Semakin tinggi IPM, semakin tinggi pula tingkat pembangunan manusianya (Arsyad, 2004).</w:t>
      </w:r>
    </w:p>
    <w:p w:rsidR="008C6879" w:rsidRDefault="008C6879" w:rsidP="00F25014">
      <w:pPr>
        <w:spacing w:after="120"/>
        <w:jc w:val="both"/>
        <w:rPr>
          <w:rFonts w:ascii="Times New Roman" w:hAnsi="Times New Roman" w:cs="Times New Roman"/>
          <w:sz w:val="24"/>
        </w:rPr>
      </w:pPr>
      <w:r>
        <w:rPr>
          <w:rFonts w:ascii="Times New Roman" w:hAnsi="Times New Roman" w:cs="Times New Roman"/>
          <w:sz w:val="24"/>
        </w:rPr>
        <w:lastRenderedPageBreak/>
        <w:tab/>
        <w:t xml:space="preserve">Pendapatan per kapita adalah pendapatan nasional dibagi jumlah penduduk. Pendapatan per kapita dapat mencerminkan daya beli masyarakat. Semakin tinggi pendapatan per kapita penduduk suatu negara, semakin tinggi pula daya beli penduduk negara tersebut. (Mangkoesoebroto, </w:t>
      </w:r>
      <w:r w:rsidR="00785362">
        <w:rPr>
          <w:rFonts w:ascii="Times New Roman" w:hAnsi="Times New Roman" w:cs="Times New Roman"/>
          <w:sz w:val="24"/>
        </w:rPr>
        <w:t>1991). Daya beli masyarakat yang tinggi menunjukkan kemampuan yang tinggi dari masyarakat dalam rangka memenuhi kebutuhan hidupnya</w:t>
      </w:r>
      <w:r w:rsidR="00104FBE">
        <w:rPr>
          <w:rFonts w:ascii="Times New Roman" w:hAnsi="Times New Roman" w:cs="Times New Roman"/>
          <w:sz w:val="24"/>
        </w:rPr>
        <w:t xml:space="preserve"> dan kesejahteraan masyarakat juga tinggi.</w:t>
      </w:r>
    </w:p>
    <w:p w:rsidR="0083252A" w:rsidRDefault="00546BB8" w:rsidP="0083252A">
      <w:pPr>
        <w:spacing w:after="120"/>
        <w:jc w:val="both"/>
        <w:rPr>
          <w:rFonts w:ascii="Times New Roman" w:hAnsi="Times New Roman" w:cs="Times New Roman"/>
          <w:sz w:val="24"/>
        </w:rPr>
      </w:pPr>
      <w:r>
        <w:rPr>
          <w:rFonts w:ascii="Times New Roman" w:hAnsi="Times New Roman" w:cs="Times New Roman"/>
          <w:sz w:val="24"/>
        </w:rPr>
        <w:tab/>
        <w:t>IPM merupakan indeks yang</w:t>
      </w:r>
      <w:r w:rsidR="00104FBE">
        <w:rPr>
          <w:rFonts w:ascii="Times New Roman" w:hAnsi="Times New Roman" w:cs="Times New Roman"/>
          <w:sz w:val="24"/>
        </w:rPr>
        <w:t xml:space="preserve"> dapat menggambarkan tingkat kesejahteraan masyarakat. Suatu negara yang memiliki IPM tinggi menunjukkan tingkat kesejahteraan </w:t>
      </w:r>
      <w:r w:rsidR="007A13AA">
        <w:rPr>
          <w:rFonts w:ascii="Times New Roman" w:hAnsi="Times New Roman" w:cs="Times New Roman"/>
          <w:sz w:val="24"/>
        </w:rPr>
        <w:t>masyarakat tersebut tinggi. Pendapatan per kapita merupakan salah satu komponen dari menyusun IPM, selain tingkan kesehatan dan tingkat pendidikan masyarakat. Oleh karena itu, semakin tinggi pendapatan per kapita masyarakat suatu negara</w:t>
      </w:r>
      <w:r w:rsidR="0083252A">
        <w:rPr>
          <w:rFonts w:ascii="Times New Roman" w:hAnsi="Times New Roman" w:cs="Times New Roman"/>
          <w:sz w:val="24"/>
        </w:rPr>
        <w:t>, seharusnya</w:t>
      </w:r>
      <w:r w:rsidR="007A13AA">
        <w:rPr>
          <w:rFonts w:ascii="Times New Roman" w:hAnsi="Times New Roman" w:cs="Times New Roman"/>
          <w:sz w:val="24"/>
        </w:rPr>
        <w:t xml:space="preserve"> semakin tinggi juga IPM negara tersebut.</w:t>
      </w:r>
      <w:r w:rsidR="0083252A">
        <w:rPr>
          <w:rFonts w:ascii="Times New Roman" w:hAnsi="Times New Roman" w:cs="Times New Roman"/>
          <w:sz w:val="24"/>
        </w:rPr>
        <w:t xml:space="preserve"> Namun demikian pada kenyataannya hal ini tidak terjadi. Seperti yang diuraikan pada bagian sebelumnya terdapat kenyataan bahwa negara yang memiliki pendapatan per kapita pada urutan tertinggi tidak selalu memiliki IPM pada urutan tertinggi pula.</w:t>
      </w:r>
    </w:p>
    <w:p w:rsidR="00546BB8" w:rsidRDefault="00546BB8" w:rsidP="0083252A">
      <w:pPr>
        <w:spacing w:after="120"/>
        <w:jc w:val="both"/>
        <w:rPr>
          <w:rFonts w:ascii="Times New Roman" w:hAnsi="Times New Roman" w:cs="Times New Roman"/>
          <w:sz w:val="24"/>
        </w:rPr>
      </w:pPr>
      <w:r>
        <w:rPr>
          <w:rFonts w:ascii="Times New Roman" w:hAnsi="Times New Roman" w:cs="Times New Roman"/>
          <w:sz w:val="24"/>
        </w:rPr>
        <w:tab/>
      </w:r>
      <w:r w:rsidR="000C5E9A">
        <w:rPr>
          <w:rFonts w:ascii="Times New Roman" w:hAnsi="Times New Roman" w:cs="Times New Roman"/>
          <w:sz w:val="24"/>
        </w:rPr>
        <w:t xml:space="preserve">Menurut Mazumdar </w:t>
      </w:r>
      <w:r w:rsidR="00446A15">
        <w:rPr>
          <w:rFonts w:ascii="Times New Roman" w:hAnsi="Times New Roman" w:cs="Times New Roman"/>
          <w:sz w:val="24"/>
        </w:rPr>
        <w:t xml:space="preserve">dalam </w:t>
      </w:r>
      <w:r w:rsidR="008722B4">
        <w:rPr>
          <w:rFonts w:ascii="Times New Roman" w:hAnsi="Times New Roman" w:cs="Times New Roman"/>
          <w:sz w:val="24"/>
        </w:rPr>
        <w:t>Rana dan Dzathor (2008</w:t>
      </w:r>
      <w:r w:rsidR="000C5E9A">
        <w:rPr>
          <w:rFonts w:ascii="Times New Roman" w:hAnsi="Times New Roman" w:cs="Times New Roman"/>
          <w:sz w:val="24"/>
        </w:rPr>
        <w:t>) t</w:t>
      </w:r>
      <w:r>
        <w:rPr>
          <w:rFonts w:ascii="Times New Roman" w:hAnsi="Times New Roman" w:cs="Times New Roman"/>
          <w:sz w:val="24"/>
        </w:rPr>
        <w:t>erdapat empat teori yang menjelaskan hubungan antara pendapatan nasional dan pembangunan manusia yang masing-masing teori didukung oleh hasil penelitian empiris</w:t>
      </w:r>
      <w:r w:rsidR="00E01E19">
        <w:rPr>
          <w:rFonts w:ascii="Times New Roman" w:hAnsi="Times New Roman" w:cs="Times New Roman"/>
          <w:sz w:val="24"/>
        </w:rPr>
        <w:t>.</w:t>
      </w:r>
      <w:r>
        <w:rPr>
          <w:rFonts w:ascii="Times New Roman" w:hAnsi="Times New Roman" w:cs="Times New Roman"/>
          <w:sz w:val="24"/>
        </w:rPr>
        <w:t xml:space="preserve"> Teori pertama menyatakan bahwa perubahan pendapatan nasional tidak berhubungan dengan perubahan pembangunan manusia. Karena dapat saja pertumbuhan ekonomi tidak mampu meningkatkan kesejahteraan individu. Teori kedua menyatakan bahwa </w:t>
      </w:r>
      <w:r w:rsidR="00E01E19">
        <w:rPr>
          <w:rFonts w:ascii="Times New Roman" w:hAnsi="Times New Roman" w:cs="Times New Roman"/>
          <w:sz w:val="24"/>
        </w:rPr>
        <w:t>pembangunan manusia dan perubahan pendapatan nasional mempunyai hubungan timal balik. Teori ketiga sesuai dengan pandangan ekonom neoklasik yang menyatakan bahwa pertumbuhan ekonomi membawa perbaikan pembangunan manusia. Teori keempat menyatakan bahwa pembangunan manusia berdampak positif terhadap pertumbuhan ekonomi</w:t>
      </w:r>
      <w:r w:rsidR="000C5E9A">
        <w:rPr>
          <w:rFonts w:ascii="Times New Roman" w:hAnsi="Times New Roman" w:cs="Times New Roman"/>
          <w:sz w:val="24"/>
        </w:rPr>
        <w:t xml:space="preserve">, karena peningkatan </w:t>
      </w:r>
      <w:r w:rsidR="00E01E19">
        <w:rPr>
          <w:rFonts w:ascii="Times New Roman" w:hAnsi="Times New Roman" w:cs="Times New Roman"/>
          <w:sz w:val="24"/>
        </w:rPr>
        <w:t>pembangunan manusia akan menghasilkan pertumbuhan ekonomi pada masa yang akan datang</w:t>
      </w:r>
      <w:r w:rsidR="000C5E9A">
        <w:rPr>
          <w:rFonts w:ascii="Times New Roman" w:hAnsi="Times New Roman" w:cs="Times New Roman"/>
          <w:sz w:val="24"/>
        </w:rPr>
        <w:t>.</w:t>
      </w:r>
      <w:r w:rsidR="00E01E19">
        <w:rPr>
          <w:rFonts w:ascii="Times New Roman" w:hAnsi="Times New Roman" w:cs="Times New Roman"/>
          <w:sz w:val="24"/>
        </w:rPr>
        <w:t xml:space="preserve"> </w:t>
      </w:r>
    </w:p>
    <w:p w:rsidR="000C6287" w:rsidRDefault="00FF3EC5" w:rsidP="0083252A">
      <w:pPr>
        <w:spacing w:after="120"/>
        <w:jc w:val="both"/>
        <w:rPr>
          <w:rFonts w:ascii="Times New Roman" w:hAnsi="Times New Roman" w:cs="Times New Roman"/>
          <w:sz w:val="24"/>
        </w:rPr>
      </w:pPr>
      <w:r>
        <w:rPr>
          <w:rFonts w:ascii="Times New Roman" w:hAnsi="Times New Roman" w:cs="Times New Roman"/>
          <w:sz w:val="24"/>
        </w:rPr>
        <w:tab/>
        <w:t xml:space="preserve">Shome dan Tondon (2010) melakukan </w:t>
      </w:r>
      <w:r w:rsidR="00D94B2E">
        <w:rPr>
          <w:rFonts w:ascii="Times New Roman" w:hAnsi="Times New Roman" w:cs="Times New Roman"/>
          <w:sz w:val="24"/>
        </w:rPr>
        <w:t xml:space="preserve">penelitian hubungan antara pendapatan per kapita dan IPM terhadap 5 negara Asean menggunakan data tahun 2000 sampai dengan 2007. Hubungan antara pendapatan per kapita dan IPM dianalisis dengan korelasi Pearson, baik setiap negara maupun </w:t>
      </w:r>
      <w:r w:rsidR="004532D4">
        <w:rPr>
          <w:rFonts w:ascii="Times New Roman" w:hAnsi="Times New Roman" w:cs="Times New Roman"/>
          <w:sz w:val="24"/>
        </w:rPr>
        <w:t xml:space="preserve">semua </w:t>
      </w:r>
      <w:r w:rsidR="00D94B2E">
        <w:rPr>
          <w:rFonts w:ascii="Times New Roman" w:hAnsi="Times New Roman" w:cs="Times New Roman"/>
          <w:sz w:val="24"/>
        </w:rPr>
        <w:t>negara secara keseluruhan. Hasil penelitian menunjukkan di Filipina terdapat hubungan negati</w:t>
      </w:r>
      <w:r w:rsidR="00770342">
        <w:rPr>
          <w:rFonts w:ascii="Times New Roman" w:hAnsi="Times New Roman" w:cs="Times New Roman"/>
          <w:sz w:val="24"/>
        </w:rPr>
        <w:t>f</w:t>
      </w:r>
      <w:r w:rsidR="00D94B2E">
        <w:rPr>
          <w:rFonts w:ascii="Times New Roman" w:hAnsi="Times New Roman" w:cs="Times New Roman"/>
          <w:sz w:val="24"/>
        </w:rPr>
        <w:t xml:space="preserve"> antara pendapatan per kapita dengan IPM dengan koefisien korelasi sebesar -0,</w:t>
      </w:r>
      <w:r w:rsidR="00770342">
        <w:rPr>
          <w:rFonts w:ascii="Times New Roman" w:hAnsi="Times New Roman" w:cs="Times New Roman"/>
          <w:sz w:val="24"/>
        </w:rPr>
        <w:t xml:space="preserve">070. Artinya pada </w:t>
      </w:r>
      <w:r w:rsidR="004532D4">
        <w:rPr>
          <w:rFonts w:ascii="Times New Roman" w:hAnsi="Times New Roman" w:cs="Times New Roman"/>
          <w:sz w:val="24"/>
        </w:rPr>
        <w:t xml:space="preserve">saat </w:t>
      </w:r>
      <w:r w:rsidR="00770342">
        <w:rPr>
          <w:rFonts w:ascii="Times New Roman" w:hAnsi="Times New Roman" w:cs="Times New Roman"/>
          <w:sz w:val="24"/>
        </w:rPr>
        <w:t>pendapatan per kapita tinggi, IPM rendah. Namun demikian berdasar koefisien kore</w:t>
      </w:r>
      <w:r w:rsidR="004532D4">
        <w:rPr>
          <w:rFonts w:ascii="Times New Roman" w:hAnsi="Times New Roman" w:cs="Times New Roman"/>
          <w:sz w:val="24"/>
        </w:rPr>
        <w:t>lasi ini dapat diketahui bahwa h</w:t>
      </w:r>
      <w:r w:rsidR="00770342">
        <w:rPr>
          <w:rFonts w:ascii="Times New Roman" w:hAnsi="Times New Roman" w:cs="Times New Roman"/>
          <w:sz w:val="24"/>
        </w:rPr>
        <w:t>ubungan antara pendapatan per kapita dan IPM di Filipina lemah. Singapore yang termasuk ke dalam kelompok negara IPM Sangat Tinggi ter</w:t>
      </w:r>
      <w:r w:rsidR="00AC3BB3">
        <w:rPr>
          <w:rFonts w:ascii="Times New Roman" w:hAnsi="Times New Roman" w:cs="Times New Roman"/>
          <w:sz w:val="24"/>
        </w:rPr>
        <w:t xml:space="preserve">dapat </w:t>
      </w:r>
      <w:r w:rsidR="00770342">
        <w:rPr>
          <w:rFonts w:ascii="Times New Roman" w:hAnsi="Times New Roman" w:cs="Times New Roman"/>
          <w:sz w:val="24"/>
        </w:rPr>
        <w:t xml:space="preserve"> hubungan positif </w:t>
      </w:r>
      <w:r w:rsidR="00AC3BB3">
        <w:rPr>
          <w:rFonts w:ascii="Times New Roman" w:hAnsi="Times New Roman" w:cs="Times New Roman"/>
          <w:sz w:val="24"/>
        </w:rPr>
        <w:t xml:space="preserve">dan lemah </w:t>
      </w:r>
      <w:r w:rsidR="00770342">
        <w:rPr>
          <w:rFonts w:ascii="Times New Roman" w:hAnsi="Times New Roman" w:cs="Times New Roman"/>
          <w:sz w:val="24"/>
        </w:rPr>
        <w:t>antara pendapatan per kapita dan IPM dengan koefisien koelasi sebesar 0,4710.</w:t>
      </w:r>
      <w:r w:rsidR="00AC3BB3">
        <w:rPr>
          <w:rFonts w:ascii="Times New Roman" w:hAnsi="Times New Roman" w:cs="Times New Roman"/>
          <w:sz w:val="24"/>
        </w:rPr>
        <w:t xml:space="preserve"> Indonesia memiliki hubungan positif dan lebih kuat antara pendapatan per kapita dan IPM dibandingkan dengan 4 negara Asean lainnya. Koefisien korelasi antara pendapatan per kapita dan IPM di Indonesia sebesar 0,706. Koefisien korelasi antara pendapatan per kapita dan IPM di Malaysia dan di Thailand menunjukkan angka yang positif, yaitu berturut-turut 0,2680 dan 0,3970. Hal ini menunjukkan bahwa d</w:t>
      </w:r>
      <w:r w:rsidR="002B42D0">
        <w:rPr>
          <w:rFonts w:ascii="Times New Roman" w:hAnsi="Times New Roman" w:cs="Times New Roman"/>
          <w:sz w:val="24"/>
        </w:rPr>
        <w:t xml:space="preserve">i kedua negara tersebut adanya </w:t>
      </w:r>
      <w:r w:rsidR="002B42D0">
        <w:rPr>
          <w:rFonts w:ascii="Times New Roman" w:hAnsi="Times New Roman" w:cs="Times New Roman"/>
          <w:sz w:val="24"/>
        </w:rPr>
        <w:lastRenderedPageBreak/>
        <w:t>kecenderungan pada pendapatan per kapita tinggi maka IPM juga tinggi.</w:t>
      </w:r>
      <w:r w:rsidR="000C6287">
        <w:rPr>
          <w:rFonts w:ascii="Times New Roman" w:hAnsi="Times New Roman" w:cs="Times New Roman"/>
          <w:sz w:val="24"/>
        </w:rPr>
        <w:t xml:space="preserve"> Hasil analisis korelasi terhadap ke 5 negara Asean menunjukkan adanya korelasi positif antara pendapatan per kapita dan IPM dengan koefisien korelasi sebesar 0,4760.</w:t>
      </w:r>
    </w:p>
    <w:p w:rsidR="006C1C69" w:rsidRPr="000C6287" w:rsidRDefault="000C6287" w:rsidP="0083252A">
      <w:pPr>
        <w:spacing w:after="120"/>
        <w:jc w:val="both"/>
        <w:rPr>
          <w:rFonts w:ascii="Times New Roman" w:hAnsi="Times New Roman" w:cs="Times New Roman"/>
          <w:sz w:val="24"/>
          <w:szCs w:val="24"/>
        </w:rPr>
      </w:pPr>
      <w:r>
        <w:rPr>
          <w:rFonts w:ascii="Times New Roman" w:hAnsi="Times New Roman" w:cs="Times New Roman"/>
          <w:sz w:val="24"/>
        </w:rPr>
        <w:tab/>
      </w:r>
      <w:r w:rsidRPr="000C6287">
        <w:rPr>
          <w:rFonts w:ascii="Times New Roman" w:hAnsi="Times New Roman" w:cs="Times New Roman"/>
          <w:sz w:val="24"/>
          <w:szCs w:val="24"/>
        </w:rPr>
        <w:t xml:space="preserve">Khodabakhshi (2011) melakukan </w:t>
      </w:r>
      <w:r>
        <w:rPr>
          <w:rFonts w:ascii="Times New Roman" w:hAnsi="Times New Roman" w:cs="Times New Roman"/>
          <w:sz w:val="24"/>
          <w:szCs w:val="24"/>
        </w:rPr>
        <w:t>penelitian tentang hubungan antara pendapatan per kapita dan IPM di India. Dengan menggunakan data tahun 2005 hingga 2010</w:t>
      </w:r>
      <w:r w:rsidR="002910B2">
        <w:rPr>
          <w:rFonts w:ascii="Times New Roman" w:hAnsi="Times New Roman" w:cs="Times New Roman"/>
          <w:sz w:val="24"/>
          <w:szCs w:val="24"/>
        </w:rPr>
        <w:t>. Hasil penelitian tersebut menunjukkan adanya hubungan positif yang lemah antara pendapatan per kapita dan IPM.</w:t>
      </w:r>
    </w:p>
    <w:p w:rsidR="002B42D0" w:rsidRPr="000C6287" w:rsidRDefault="002B42D0" w:rsidP="0083252A">
      <w:pPr>
        <w:spacing w:after="120"/>
        <w:jc w:val="both"/>
        <w:rPr>
          <w:rFonts w:ascii="Times New Roman" w:hAnsi="Times New Roman" w:cs="Times New Roman"/>
          <w:sz w:val="24"/>
          <w:szCs w:val="24"/>
        </w:rPr>
      </w:pPr>
      <w:r w:rsidRPr="000C6287">
        <w:rPr>
          <w:rFonts w:ascii="Times New Roman" w:hAnsi="Times New Roman" w:cs="Times New Roman"/>
          <w:sz w:val="24"/>
          <w:szCs w:val="24"/>
        </w:rPr>
        <w:tab/>
      </w:r>
      <w:r w:rsidR="002910B2">
        <w:rPr>
          <w:rFonts w:ascii="Times New Roman" w:hAnsi="Times New Roman" w:cs="Times New Roman"/>
          <w:sz w:val="24"/>
          <w:szCs w:val="24"/>
        </w:rPr>
        <w:t>Rana dan Dzathor (</w:t>
      </w:r>
      <w:r w:rsidR="00446A15">
        <w:rPr>
          <w:rFonts w:ascii="Times New Roman" w:hAnsi="Times New Roman" w:cs="Times New Roman"/>
          <w:sz w:val="24"/>
          <w:szCs w:val="24"/>
        </w:rPr>
        <w:t>2008</w:t>
      </w:r>
      <w:r w:rsidR="00B573B0">
        <w:rPr>
          <w:rFonts w:ascii="Times New Roman" w:hAnsi="Times New Roman" w:cs="Times New Roman"/>
          <w:sz w:val="24"/>
          <w:szCs w:val="24"/>
        </w:rPr>
        <w:t xml:space="preserve">) melakukan penelitian terhadap hubungan antara indikator-indikator dalam IPM dengan pendapatan per kapita menggunakan data Ametika Serikat, Jerman, dan Jepang tahun 1995-2004. IPM diukur menggunakan 5 indikator, yaitu kondisi lingkungan, kesehatan, perubahan teknologi, kekayaan, kemiskinan. </w:t>
      </w:r>
      <w:r w:rsidR="00104E3A">
        <w:rPr>
          <w:rFonts w:ascii="Times New Roman" w:hAnsi="Times New Roman" w:cs="Times New Roman"/>
          <w:sz w:val="24"/>
          <w:szCs w:val="24"/>
        </w:rPr>
        <w:t>Hasil penelitian menunjukkan tidak terdapat korel</w:t>
      </w:r>
      <w:r w:rsidR="00524B5D">
        <w:rPr>
          <w:rFonts w:ascii="Times New Roman" w:hAnsi="Times New Roman" w:cs="Times New Roman"/>
          <w:sz w:val="24"/>
          <w:szCs w:val="24"/>
        </w:rPr>
        <w:t>asi yang signifikan antara indik</w:t>
      </w:r>
      <w:r w:rsidR="00104E3A">
        <w:rPr>
          <w:rFonts w:ascii="Times New Roman" w:hAnsi="Times New Roman" w:cs="Times New Roman"/>
          <w:sz w:val="24"/>
          <w:szCs w:val="24"/>
        </w:rPr>
        <w:t>ator-indikator IPM dengan pend</w:t>
      </w:r>
      <w:r w:rsidR="00524B5D">
        <w:rPr>
          <w:rFonts w:ascii="Times New Roman" w:hAnsi="Times New Roman" w:cs="Times New Roman"/>
          <w:sz w:val="24"/>
          <w:szCs w:val="24"/>
        </w:rPr>
        <w:t>a</w:t>
      </w:r>
      <w:r w:rsidR="00104E3A">
        <w:rPr>
          <w:rFonts w:ascii="Times New Roman" w:hAnsi="Times New Roman" w:cs="Times New Roman"/>
          <w:sz w:val="24"/>
          <w:szCs w:val="24"/>
        </w:rPr>
        <w:t>patan per kapita.</w:t>
      </w:r>
    </w:p>
    <w:p w:rsidR="00107F92" w:rsidRDefault="0083252A" w:rsidP="0083252A">
      <w:pPr>
        <w:spacing w:after="120"/>
        <w:ind w:firstLine="720"/>
        <w:jc w:val="both"/>
        <w:rPr>
          <w:rFonts w:ascii="Times New Roman" w:hAnsi="Times New Roman" w:cs="Times New Roman"/>
          <w:sz w:val="24"/>
        </w:rPr>
      </w:pPr>
      <w:r>
        <w:rPr>
          <w:rFonts w:ascii="Times New Roman" w:hAnsi="Times New Roman" w:cs="Times New Roman"/>
          <w:sz w:val="24"/>
        </w:rPr>
        <w:t>Penelitian ini bertujuan untuk menguji korelasi antara pendapatan per kapita dan IPM.</w:t>
      </w:r>
      <w:r w:rsidR="00524B5D">
        <w:rPr>
          <w:rFonts w:ascii="Times New Roman" w:hAnsi="Times New Roman" w:cs="Times New Roman"/>
          <w:sz w:val="24"/>
        </w:rPr>
        <w:t xml:space="preserve"> Rumusan hipotesis dalam penelitian ini didasarkan pada teori yang menyatakan bahwa pendapatn per kapita ber</w:t>
      </w:r>
      <w:r w:rsidR="00D1033A">
        <w:rPr>
          <w:rFonts w:ascii="Times New Roman" w:hAnsi="Times New Roman" w:cs="Times New Roman"/>
          <w:sz w:val="24"/>
        </w:rPr>
        <w:t xml:space="preserve">hubungan </w:t>
      </w:r>
      <w:r w:rsidR="00524B5D">
        <w:rPr>
          <w:rFonts w:ascii="Times New Roman" w:hAnsi="Times New Roman" w:cs="Times New Roman"/>
          <w:sz w:val="24"/>
        </w:rPr>
        <w:t xml:space="preserve">positif terhadap pembangunan manusia. </w:t>
      </w:r>
      <w:r w:rsidR="000C5E9A">
        <w:rPr>
          <w:rFonts w:ascii="Times New Roman" w:hAnsi="Times New Roman" w:cs="Times New Roman"/>
          <w:sz w:val="24"/>
        </w:rPr>
        <w:t>Hal ini disebabkan pendapatan per kapita merupakan salah satu indikator dalam menentukan IP</w:t>
      </w:r>
      <w:r w:rsidR="004532D4">
        <w:rPr>
          <w:rFonts w:ascii="Times New Roman" w:hAnsi="Times New Roman" w:cs="Times New Roman"/>
          <w:sz w:val="24"/>
        </w:rPr>
        <w:t>M</w:t>
      </w:r>
      <w:r w:rsidR="000C5E9A">
        <w:rPr>
          <w:rFonts w:ascii="Times New Roman" w:hAnsi="Times New Roman" w:cs="Times New Roman"/>
          <w:sz w:val="24"/>
        </w:rPr>
        <w:t xml:space="preserve">. </w:t>
      </w:r>
      <w:r w:rsidR="00A14F7C">
        <w:rPr>
          <w:rFonts w:ascii="Times New Roman" w:hAnsi="Times New Roman" w:cs="Times New Roman"/>
          <w:sz w:val="24"/>
        </w:rPr>
        <w:t>Hipotesis dalam penilitian ini dirumuskan sebagai berikut:</w:t>
      </w:r>
    </w:p>
    <w:p w:rsidR="00107F92" w:rsidRDefault="00107F92" w:rsidP="00107F92">
      <w:pPr>
        <w:tabs>
          <w:tab w:val="left" w:pos="540"/>
        </w:tabs>
        <w:spacing w:after="120"/>
        <w:ind w:left="540" w:hanging="540"/>
        <w:jc w:val="both"/>
        <w:rPr>
          <w:rFonts w:ascii="Times New Roman" w:hAnsi="Times New Roman" w:cs="Times New Roman"/>
          <w:sz w:val="24"/>
        </w:rPr>
      </w:pPr>
      <w:r w:rsidRPr="00107F92">
        <w:rPr>
          <w:rFonts w:ascii="Times New Roman" w:hAnsi="Times New Roman" w:cs="Times New Roman"/>
          <w:b/>
          <w:sz w:val="24"/>
        </w:rPr>
        <w:t>H1</w:t>
      </w:r>
      <w:r>
        <w:rPr>
          <w:rFonts w:ascii="Times New Roman" w:hAnsi="Times New Roman" w:cs="Times New Roman"/>
          <w:sz w:val="24"/>
        </w:rPr>
        <w:t>:</w:t>
      </w:r>
      <w:r>
        <w:rPr>
          <w:rFonts w:ascii="Times New Roman" w:hAnsi="Times New Roman" w:cs="Times New Roman"/>
          <w:sz w:val="24"/>
        </w:rPr>
        <w:tab/>
        <w:t>Pendapatan per kapita berkorelasi positif dan signifikan dengan IPM pada kelompok negara yang memiliki IPM Sangat Tinggi</w:t>
      </w:r>
    </w:p>
    <w:p w:rsidR="00107F92" w:rsidRDefault="00107F92" w:rsidP="00107F92">
      <w:pPr>
        <w:tabs>
          <w:tab w:val="left" w:pos="540"/>
        </w:tabs>
        <w:spacing w:after="120"/>
        <w:ind w:left="540" w:hanging="540"/>
        <w:jc w:val="both"/>
        <w:rPr>
          <w:rFonts w:ascii="Times New Roman" w:hAnsi="Times New Roman" w:cs="Times New Roman"/>
          <w:sz w:val="24"/>
        </w:rPr>
      </w:pPr>
      <w:r w:rsidRPr="00107F92">
        <w:rPr>
          <w:rFonts w:ascii="Times New Roman" w:hAnsi="Times New Roman" w:cs="Times New Roman"/>
          <w:b/>
          <w:sz w:val="24"/>
        </w:rPr>
        <w:t>H</w:t>
      </w:r>
      <w:r>
        <w:rPr>
          <w:rFonts w:ascii="Times New Roman" w:hAnsi="Times New Roman" w:cs="Times New Roman"/>
          <w:b/>
          <w:sz w:val="24"/>
        </w:rPr>
        <w:t>2</w:t>
      </w:r>
      <w:r>
        <w:rPr>
          <w:rFonts w:ascii="Times New Roman" w:hAnsi="Times New Roman" w:cs="Times New Roman"/>
          <w:sz w:val="24"/>
        </w:rPr>
        <w:t>:</w:t>
      </w:r>
      <w:r>
        <w:rPr>
          <w:rFonts w:ascii="Times New Roman" w:hAnsi="Times New Roman" w:cs="Times New Roman"/>
          <w:sz w:val="24"/>
        </w:rPr>
        <w:tab/>
        <w:t>Pendapatan per kapita berkorelasi positif dan signifikan dengan IPM pada kelompok negara yang memiliki IPM Tinggi</w:t>
      </w:r>
    </w:p>
    <w:p w:rsidR="00107F92" w:rsidRDefault="00107F92" w:rsidP="00107F92">
      <w:pPr>
        <w:tabs>
          <w:tab w:val="left" w:pos="540"/>
        </w:tabs>
        <w:spacing w:after="120"/>
        <w:ind w:left="540" w:hanging="540"/>
        <w:jc w:val="both"/>
        <w:rPr>
          <w:rFonts w:ascii="Times New Roman" w:hAnsi="Times New Roman" w:cs="Times New Roman"/>
          <w:sz w:val="24"/>
        </w:rPr>
      </w:pPr>
      <w:r w:rsidRPr="00107F92">
        <w:rPr>
          <w:rFonts w:ascii="Times New Roman" w:hAnsi="Times New Roman" w:cs="Times New Roman"/>
          <w:b/>
          <w:sz w:val="24"/>
        </w:rPr>
        <w:t>H</w:t>
      </w:r>
      <w:r>
        <w:rPr>
          <w:rFonts w:ascii="Times New Roman" w:hAnsi="Times New Roman" w:cs="Times New Roman"/>
          <w:b/>
          <w:sz w:val="24"/>
        </w:rPr>
        <w:t>3</w:t>
      </w:r>
      <w:r>
        <w:rPr>
          <w:rFonts w:ascii="Times New Roman" w:hAnsi="Times New Roman" w:cs="Times New Roman"/>
          <w:sz w:val="24"/>
        </w:rPr>
        <w:t>:</w:t>
      </w:r>
      <w:r>
        <w:rPr>
          <w:rFonts w:ascii="Times New Roman" w:hAnsi="Times New Roman" w:cs="Times New Roman"/>
          <w:sz w:val="24"/>
        </w:rPr>
        <w:tab/>
        <w:t>Pendapatan per kapita berkorelasi positif dan signifikan dengan IPM pada kelompok negara yang memiliki IPM Menengah</w:t>
      </w:r>
    </w:p>
    <w:p w:rsidR="00107F92" w:rsidRDefault="00107F92" w:rsidP="00107F92">
      <w:pPr>
        <w:tabs>
          <w:tab w:val="left" w:pos="540"/>
        </w:tabs>
        <w:spacing w:after="120"/>
        <w:ind w:left="540" w:hanging="540"/>
        <w:jc w:val="both"/>
        <w:rPr>
          <w:rFonts w:ascii="Times New Roman" w:hAnsi="Times New Roman" w:cs="Times New Roman"/>
          <w:sz w:val="24"/>
        </w:rPr>
      </w:pPr>
      <w:r w:rsidRPr="00107F92">
        <w:rPr>
          <w:rFonts w:ascii="Times New Roman" w:hAnsi="Times New Roman" w:cs="Times New Roman"/>
          <w:b/>
          <w:sz w:val="24"/>
        </w:rPr>
        <w:t>H</w:t>
      </w:r>
      <w:r>
        <w:rPr>
          <w:rFonts w:ascii="Times New Roman" w:hAnsi="Times New Roman" w:cs="Times New Roman"/>
          <w:b/>
          <w:sz w:val="24"/>
        </w:rPr>
        <w:t>4</w:t>
      </w:r>
      <w:r>
        <w:rPr>
          <w:rFonts w:ascii="Times New Roman" w:hAnsi="Times New Roman" w:cs="Times New Roman"/>
          <w:sz w:val="24"/>
        </w:rPr>
        <w:t>:</w:t>
      </w:r>
      <w:r>
        <w:rPr>
          <w:rFonts w:ascii="Times New Roman" w:hAnsi="Times New Roman" w:cs="Times New Roman"/>
          <w:sz w:val="24"/>
        </w:rPr>
        <w:tab/>
        <w:t>Pendapatan per kapita berkorelasi positif dan signifikan dengan IPM pada kelompok negara yang memiliki IPM Rendah</w:t>
      </w:r>
    </w:p>
    <w:p w:rsidR="00616FDB" w:rsidRDefault="00CD6E5F" w:rsidP="0083252A">
      <w:pPr>
        <w:spacing w:after="120"/>
        <w:ind w:firstLine="720"/>
        <w:jc w:val="both"/>
        <w:rPr>
          <w:rFonts w:ascii="Times New Roman" w:hAnsi="Times New Roman" w:cs="Times New Roman"/>
          <w:sz w:val="24"/>
        </w:rPr>
      </w:pPr>
      <w:r>
        <w:rPr>
          <w:rFonts w:ascii="Times New Roman" w:hAnsi="Times New Roman" w:cs="Times New Roman"/>
          <w:sz w:val="24"/>
        </w:rPr>
        <w:t>D</w:t>
      </w:r>
      <w:r w:rsidR="00616FDB">
        <w:rPr>
          <w:rFonts w:ascii="Times New Roman" w:hAnsi="Times New Roman" w:cs="Times New Roman"/>
          <w:sz w:val="24"/>
        </w:rPr>
        <w:t xml:space="preserve">ata </w:t>
      </w:r>
      <w:r>
        <w:rPr>
          <w:rFonts w:ascii="Times New Roman" w:hAnsi="Times New Roman" w:cs="Times New Roman"/>
          <w:sz w:val="24"/>
        </w:rPr>
        <w:t>yang digunakan dalam penelitian ini adalah data tentang p</w:t>
      </w:r>
      <w:r w:rsidR="006E581E">
        <w:rPr>
          <w:rFonts w:ascii="Times New Roman" w:hAnsi="Times New Roman" w:cs="Times New Roman"/>
          <w:sz w:val="24"/>
        </w:rPr>
        <w:t xml:space="preserve">endapatan per </w:t>
      </w:r>
      <w:r>
        <w:rPr>
          <w:rFonts w:ascii="Times New Roman" w:hAnsi="Times New Roman" w:cs="Times New Roman"/>
          <w:sz w:val="24"/>
        </w:rPr>
        <w:t>k</w:t>
      </w:r>
      <w:r w:rsidR="00616FDB">
        <w:rPr>
          <w:rFonts w:ascii="Times New Roman" w:hAnsi="Times New Roman" w:cs="Times New Roman"/>
          <w:sz w:val="24"/>
        </w:rPr>
        <w:t xml:space="preserve">apita </w:t>
      </w:r>
      <w:r w:rsidR="006E581E">
        <w:rPr>
          <w:rFonts w:ascii="Times New Roman" w:hAnsi="Times New Roman" w:cs="Times New Roman"/>
          <w:sz w:val="24"/>
        </w:rPr>
        <w:t xml:space="preserve">dan IPM </w:t>
      </w:r>
      <w:r>
        <w:rPr>
          <w:rFonts w:ascii="Times New Roman" w:hAnsi="Times New Roman" w:cs="Times New Roman"/>
          <w:sz w:val="24"/>
        </w:rPr>
        <w:t xml:space="preserve">beberapa negara </w:t>
      </w:r>
      <w:r w:rsidR="00616FDB">
        <w:rPr>
          <w:rFonts w:ascii="Times New Roman" w:hAnsi="Times New Roman" w:cs="Times New Roman"/>
          <w:sz w:val="24"/>
        </w:rPr>
        <w:t xml:space="preserve">berdasarkan pengelompokkan IPM, </w:t>
      </w:r>
      <w:r w:rsidR="003C477C">
        <w:rPr>
          <w:rFonts w:ascii="Times New Roman" w:hAnsi="Times New Roman" w:cs="Times New Roman"/>
          <w:sz w:val="24"/>
        </w:rPr>
        <w:t>yaitu negara yang memiliki IPM Sangat T</w:t>
      </w:r>
      <w:r w:rsidR="00616FDB">
        <w:rPr>
          <w:rFonts w:ascii="Times New Roman" w:hAnsi="Times New Roman" w:cs="Times New Roman"/>
          <w:sz w:val="24"/>
        </w:rPr>
        <w:t>inggi</w:t>
      </w:r>
      <w:r w:rsidR="003C477C">
        <w:rPr>
          <w:rFonts w:ascii="Times New Roman" w:hAnsi="Times New Roman" w:cs="Times New Roman"/>
          <w:sz w:val="24"/>
        </w:rPr>
        <w:t xml:space="preserve"> (0,788-0,983), IPM T</w:t>
      </w:r>
      <w:r w:rsidR="005E76C5">
        <w:rPr>
          <w:rFonts w:ascii="Times New Roman" w:hAnsi="Times New Roman" w:cs="Times New Roman"/>
          <w:sz w:val="24"/>
        </w:rPr>
        <w:t>inggi (0,67</w:t>
      </w:r>
      <w:r w:rsidR="003C477C">
        <w:rPr>
          <w:rFonts w:ascii="Times New Roman" w:hAnsi="Times New Roman" w:cs="Times New Roman"/>
          <w:sz w:val="24"/>
        </w:rPr>
        <w:t>7-0,784), IPM M</w:t>
      </w:r>
      <w:r w:rsidR="00616FDB">
        <w:rPr>
          <w:rFonts w:ascii="Times New Roman" w:hAnsi="Times New Roman" w:cs="Times New Roman"/>
          <w:sz w:val="24"/>
        </w:rPr>
        <w:t>enengah (</w:t>
      </w:r>
      <w:r w:rsidR="003C477C">
        <w:rPr>
          <w:rFonts w:ascii="Times New Roman" w:hAnsi="Times New Roman" w:cs="Times New Roman"/>
          <w:sz w:val="24"/>
        </w:rPr>
        <w:t>0,488-0,6690</w:t>
      </w:r>
      <w:r w:rsidR="000F31D0">
        <w:rPr>
          <w:rFonts w:ascii="Times New Roman" w:hAnsi="Times New Roman" w:cs="Times New Roman"/>
          <w:sz w:val="24"/>
        </w:rPr>
        <w:t>)</w:t>
      </w:r>
      <w:r w:rsidR="003C477C">
        <w:rPr>
          <w:rFonts w:ascii="Times New Roman" w:hAnsi="Times New Roman" w:cs="Times New Roman"/>
          <w:sz w:val="24"/>
        </w:rPr>
        <w:t>, dan IPM R</w:t>
      </w:r>
      <w:r w:rsidR="005E76C5">
        <w:rPr>
          <w:rFonts w:ascii="Times New Roman" w:hAnsi="Times New Roman" w:cs="Times New Roman"/>
          <w:sz w:val="24"/>
        </w:rPr>
        <w:t>endah (0,140-0,470). Banyaknya negara yang digunakan dalam penelitian ini yang termasuk ke dalam kel</w:t>
      </w:r>
      <w:r w:rsidR="004532D4">
        <w:rPr>
          <w:rFonts w:ascii="Times New Roman" w:hAnsi="Times New Roman" w:cs="Times New Roman"/>
          <w:sz w:val="24"/>
        </w:rPr>
        <w:t>ompok negara yang memiliki IPM Sangat T</w:t>
      </w:r>
      <w:r w:rsidR="005E76C5">
        <w:rPr>
          <w:rFonts w:ascii="Times New Roman" w:hAnsi="Times New Roman" w:cs="Times New Roman"/>
          <w:sz w:val="24"/>
        </w:rPr>
        <w:t xml:space="preserve">inggi adalah 39 negara, </w:t>
      </w:r>
      <w:r w:rsidR="007A5153">
        <w:rPr>
          <w:rFonts w:ascii="Times New Roman" w:hAnsi="Times New Roman" w:cs="Times New Roman"/>
          <w:sz w:val="24"/>
        </w:rPr>
        <w:t>kel</w:t>
      </w:r>
      <w:r w:rsidR="004532D4">
        <w:rPr>
          <w:rFonts w:ascii="Times New Roman" w:hAnsi="Times New Roman" w:cs="Times New Roman"/>
          <w:sz w:val="24"/>
        </w:rPr>
        <w:t>ompok negara yang memiliki IPM T</w:t>
      </w:r>
      <w:r w:rsidR="007A5153">
        <w:rPr>
          <w:rFonts w:ascii="Times New Roman" w:hAnsi="Times New Roman" w:cs="Times New Roman"/>
          <w:sz w:val="24"/>
        </w:rPr>
        <w:t>inggi adalah 40 negara, kelompok</w:t>
      </w:r>
      <w:r w:rsidR="004532D4">
        <w:rPr>
          <w:rFonts w:ascii="Times New Roman" w:hAnsi="Times New Roman" w:cs="Times New Roman"/>
          <w:sz w:val="24"/>
        </w:rPr>
        <w:t xml:space="preserve"> negara yang memiliki IPM M</w:t>
      </w:r>
      <w:r w:rsidR="007A5153">
        <w:rPr>
          <w:rFonts w:ascii="Times New Roman" w:hAnsi="Times New Roman" w:cs="Times New Roman"/>
          <w:sz w:val="24"/>
        </w:rPr>
        <w:t>enengah adalah 42 negara, dan kel</w:t>
      </w:r>
      <w:r w:rsidR="004532D4">
        <w:rPr>
          <w:rFonts w:ascii="Times New Roman" w:hAnsi="Times New Roman" w:cs="Times New Roman"/>
          <w:sz w:val="24"/>
        </w:rPr>
        <w:t>ompok negara yang memiliki IPM R</w:t>
      </w:r>
      <w:r w:rsidR="007A5153">
        <w:rPr>
          <w:rFonts w:ascii="Times New Roman" w:hAnsi="Times New Roman" w:cs="Times New Roman"/>
          <w:sz w:val="24"/>
        </w:rPr>
        <w:t xml:space="preserve">endah adalah 37 negara. Data IPM negara-negara yang digunakan dalam penelitian ini diperoleh dari laporan </w:t>
      </w:r>
      <w:r w:rsidR="007A5153" w:rsidRPr="0083252A">
        <w:rPr>
          <w:rFonts w:ascii="Times New Roman" w:hAnsi="Times New Roman" w:cs="Times New Roman"/>
          <w:i/>
          <w:sz w:val="24"/>
        </w:rPr>
        <w:t>United Nation Development Program</w:t>
      </w:r>
      <w:r w:rsidR="004532D4">
        <w:rPr>
          <w:rFonts w:ascii="Times New Roman" w:hAnsi="Times New Roman" w:cs="Times New Roman"/>
          <w:sz w:val="24"/>
        </w:rPr>
        <w:t xml:space="preserve"> (UNDP) tahun 2011</w:t>
      </w:r>
      <w:r w:rsidR="007A5153">
        <w:rPr>
          <w:rFonts w:ascii="Times New Roman" w:hAnsi="Times New Roman" w:cs="Times New Roman"/>
          <w:sz w:val="24"/>
        </w:rPr>
        <w:t xml:space="preserve"> dan data tentang pendapatan per kapita </w:t>
      </w:r>
      <w:r w:rsidR="00721B88">
        <w:rPr>
          <w:rFonts w:ascii="Times New Roman" w:hAnsi="Times New Roman" w:cs="Times New Roman"/>
          <w:sz w:val="24"/>
        </w:rPr>
        <w:t xml:space="preserve">menggunakan </w:t>
      </w:r>
      <w:r w:rsidR="00721B88" w:rsidRPr="00721B88">
        <w:rPr>
          <w:rFonts w:ascii="Times New Roman" w:hAnsi="Times New Roman" w:cs="Times New Roman"/>
          <w:i/>
          <w:sz w:val="24"/>
        </w:rPr>
        <w:t>purchasing power parity</w:t>
      </w:r>
      <w:r w:rsidR="00721B88">
        <w:rPr>
          <w:rFonts w:ascii="Times New Roman" w:hAnsi="Times New Roman" w:cs="Times New Roman"/>
          <w:sz w:val="24"/>
        </w:rPr>
        <w:t xml:space="preserve"> </w:t>
      </w:r>
      <w:r w:rsidR="007A5153">
        <w:rPr>
          <w:rFonts w:ascii="Times New Roman" w:hAnsi="Times New Roman" w:cs="Times New Roman"/>
          <w:sz w:val="24"/>
        </w:rPr>
        <w:t>diperoleh dari laporan Bank Dunia tahun 201</w:t>
      </w:r>
      <w:r w:rsidR="004532D4">
        <w:rPr>
          <w:rFonts w:ascii="Times New Roman" w:hAnsi="Times New Roman" w:cs="Times New Roman"/>
          <w:sz w:val="24"/>
        </w:rPr>
        <w:t>1</w:t>
      </w:r>
      <w:r w:rsidR="007A5153">
        <w:rPr>
          <w:rFonts w:ascii="Times New Roman" w:hAnsi="Times New Roman" w:cs="Times New Roman"/>
          <w:sz w:val="24"/>
        </w:rPr>
        <w:t>.</w:t>
      </w:r>
    </w:p>
    <w:p w:rsidR="0042581C" w:rsidRDefault="007A5153" w:rsidP="004532D4">
      <w:pPr>
        <w:spacing w:after="120"/>
        <w:jc w:val="both"/>
        <w:rPr>
          <w:rFonts w:ascii="Times New Roman" w:hAnsi="Times New Roman" w:cs="Times New Roman"/>
          <w:sz w:val="24"/>
        </w:rPr>
      </w:pPr>
      <w:r>
        <w:rPr>
          <w:rFonts w:ascii="Times New Roman" w:hAnsi="Times New Roman" w:cs="Times New Roman"/>
          <w:sz w:val="24"/>
        </w:rPr>
        <w:tab/>
      </w:r>
      <w:r w:rsidR="00C04514">
        <w:rPr>
          <w:rFonts w:ascii="Times New Roman" w:hAnsi="Times New Roman" w:cs="Times New Roman"/>
          <w:sz w:val="24"/>
        </w:rPr>
        <w:t>Analisis terhadap data penelitian dilakukan menggunakan dua tahap. Tahap pertama dilakukan analisis deskriptif terhadap hubungan antara pendapatan per kapita</w:t>
      </w:r>
      <w:r w:rsidR="0038588A">
        <w:rPr>
          <w:rFonts w:ascii="Times New Roman" w:hAnsi="Times New Roman" w:cs="Times New Roman"/>
          <w:sz w:val="24"/>
        </w:rPr>
        <w:t xml:space="preserve"> dengan IPM</w:t>
      </w:r>
      <w:r w:rsidR="004532D4">
        <w:rPr>
          <w:rFonts w:ascii="Times New Roman" w:hAnsi="Times New Roman" w:cs="Times New Roman"/>
          <w:sz w:val="24"/>
        </w:rPr>
        <w:t xml:space="preserve"> yang </w:t>
      </w:r>
      <w:r w:rsidR="00C04514">
        <w:rPr>
          <w:rFonts w:ascii="Times New Roman" w:hAnsi="Times New Roman" w:cs="Times New Roman"/>
          <w:sz w:val="24"/>
        </w:rPr>
        <w:lastRenderedPageBreak/>
        <w:t xml:space="preserve">digambarkan ke dalam sebuah </w:t>
      </w:r>
      <w:r w:rsidR="0083252A">
        <w:rPr>
          <w:rFonts w:ascii="Times New Roman" w:hAnsi="Times New Roman" w:cs="Times New Roman"/>
          <w:sz w:val="24"/>
        </w:rPr>
        <w:t>diagram</w:t>
      </w:r>
      <w:r w:rsidR="0038588A">
        <w:rPr>
          <w:rFonts w:ascii="Times New Roman" w:hAnsi="Times New Roman" w:cs="Times New Roman"/>
          <w:sz w:val="24"/>
        </w:rPr>
        <w:t xml:space="preserve"> sebar (</w:t>
      </w:r>
      <w:r w:rsidR="00C04514" w:rsidRPr="0083252A">
        <w:rPr>
          <w:rFonts w:ascii="Times New Roman" w:hAnsi="Times New Roman" w:cs="Times New Roman"/>
          <w:i/>
          <w:sz w:val="24"/>
        </w:rPr>
        <w:t>scatter plot</w:t>
      </w:r>
      <w:r w:rsidR="0038588A" w:rsidRPr="0038588A">
        <w:rPr>
          <w:rFonts w:ascii="Times New Roman" w:hAnsi="Times New Roman" w:cs="Times New Roman"/>
          <w:sz w:val="24"/>
        </w:rPr>
        <w:t>)</w:t>
      </w:r>
      <w:r w:rsidR="0038588A">
        <w:rPr>
          <w:rFonts w:ascii="Times New Roman" w:hAnsi="Times New Roman" w:cs="Times New Roman"/>
          <w:sz w:val="24"/>
        </w:rPr>
        <w:t>. Berdasarkan diagram sebar</w:t>
      </w:r>
      <w:r w:rsidR="00C04514">
        <w:rPr>
          <w:rFonts w:ascii="Times New Roman" w:hAnsi="Times New Roman" w:cs="Times New Roman"/>
          <w:sz w:val="24"/>
        </w:rPr>
        <w:t xml:space="preserve"> tersebut dapat diketahui pola hubungan antara pendapatan per kapita</w:t>
      </w:r>
      <w:r w:rsidR="0038588A">
        <w:rPr>
          <w:rFonts w:ascii="Times New Roman" w:hAnsi="Times New Roman" w:cs="Times New Roman"/>
          <w:sz w:val="24"/>
        </w:rPr>
        <w:t xml:space="preserve"> dengan IPM</w:t>
      </w:r>
      <w:r w:rsidR="00C04514">
        <w:rPr>
          <w:rFonts w:ascii="Times New Roman" w:hAnsi="Times New Roman" w:cs="Times New Roman"/>
          <w:sz w:val="24"/>
        </w:rPr>
        <w:t xml:space="preserve">. </w:t>
      </w:r>
      <w:r w:rsidR="004532D4">
        <w:rPr>
          <w:rFonts w:ascii="Times New Roman" w:hAnsi="Times New Roman" w:cs="Times New Roman"/>
          <w:sz w:val="24"/>
        </w:rPr>
        <w:t>Tahap kedua mengukur k</w:t>
      </w:r>
      <w:r w:rsidR="0038588A">
        <w:rPr>
          <w:rFonts w:ascii="Times New Roman" w:hAnsi="Times New Roman" w:cs="Times New Roman"/>
          <w:sz w:val="24"/>
        </w:rPr>
        <w:t>eeratan h</w:t>
      </w:r>
      <w:r w:rsidR="00C04514">
        <w:rPr>
          <w:rFonts w:ascii="Times New Roman" w:hAnsi="Times New Roman" w:cs="Times New Roman"/>
          <w:sz w:val="24"/>
        </w:rPr>
        <w:t xml:space="preserve">ubungan antara pendapatan per kapita </w:t>
      </w:r>
      <w:r w:rsidR="004532D4">
        <w:rPr>
          <w:rFonts w:ascii="Times New Roman" w:hAnsi="Times New Roman" w:cs="Times New Roman"/>
          <w:sz w:val="24"/>
        </w:rPr>
        <w:t xml:space="preserve">dan </w:t>
      </w:r>
      <w:r w:rsidR="0038588A">
        <w:rPr>
          <w:rFonts w:ascii="Times New Roman" w:hAnsi="Times New Roman" w:cs="Times New Roman"/>
          <w:sz w:val="24"/>
        </w:rPr>
        <w:t xml:space="preserve">IPM </w:t>
      </w:r>
      <w:r w:rsidR="004532D4">
        <w:rPr>
          <w:rFonts w:ascii="Times New Roman" w:hAnsi="Times New Roman" w:cs="Times New Roman"/>
          <w:sz w:val="24"/>
        </w:rPr>
        <w:t xml:space="preserve">menggunakan </w:t>
      </w:r>
      <w:r w:rsidR="00C04514">
        <w:rPr>
          <w:rFonts w:ascii="Times New Roman" w:hAnsi="Times New Roman" w:cs="Times New Roman"/>
          <w:sz w:val="24"/>
        </w:rPr>
        <w:t>koefisien korelasinya.</w:t>
      </w:r>
      <w:r w:rsidR="004532D4">
        <w:rPr>
          <w:rFonts w:ascii="Times New Roman" w:hAnsi="Times New Roman" w:cs="Times New Roman"/>
          <w:sz w:val="24"/>
        </w:rPr>
        <w:t xml:space="preserve"> K</w:t>
      </w:r>
      <w:r w:rsidR="0042581C">
        <w:rPr>
          <w:rFonts w:ascii="Times New Roman" w:hAnsi="Times New Roman" w:cs="Times New Roman"/>
          <w:sz w:val="24"/>
        </w:rPr>
        <w:t xml:space="preserve">oefisien korelasi antara pendapatan per kapita </w:t>
      </w:r>
      <w:r w:rsidR="0038588A">
        <w:rPr>
          <w:rFonts w:ascii="Times New Roman" w:hAnsi="Times New Roman" w:cs="Times New Roman"/>
          <w:sz w:val="24"/>
        </w:rPr>
        <w:t xml:space="preserve">dan IPM </w:t>
      </w:r>
      <w:r w:rsidR="004532D4">
        <w:rPr>
          <w:rFonts w:ascii="Times New Roman" w:hAnsi="Times New Roman" w:cs="Times New Roman"/>
          <w:sz w:val="24"/>
        </w:rPr>
        <w:t xml:space="preserve">ditunjukkan oleh </w:t>
      </w:r>
      <w:r w:rsidR="00AB022F">
        <w:rPr>
          <w:rFonts w:ascii="Times New Roman" w:hAnsi="Times New Roman" w:cs="Times New Roman"/>
          <w:sz w:val="24"/>
        </w:rPr>
        <w:t xml:space="preserve">koefisien korelasi </w:t>
      </w:r>
      <w:r w:rsidR="0042581C">
        <w:rPr>
          <w:rFonts w:ascii="Times New Roman" w:hAnsi="Times New Roman" w:cs="Times New Roman"/>
          <w:sz w:val="24"/>
        </w:rPr>
        <w:t>Pearson</w:t>
      </w:r>
      <w:r w:rsidR="007D3012">
        <w:rPr>
          <w:rFonts w:ascii="Times New Roman" w:hAnsi="Times New Roman" w:cs="Times New Roman"/>
          <w:sz w:val="24"/>
        </w:rPr>
        <w:t xml:space="preserve"> </w:t>
      </w:r>
      <w:r w:rsidR="004532D4">
        <w:rPr>
          <w:rFonts w:ascii="Times New Roman" w:hAnsi="Times New Roman" w:cs="Times New Roman"/>
          <w:sz w:val="24"/>
        </w:rPr>
        <w:t xml:space="preserve">yang besarnya </w:t>
      </w:r>
      <w:r w:rsidR="007D3012">
        <w:rPr>
          <w:rFonts w:ascii="Times New Roman" w:hAnsi="Times New Roman" w:cs="Times New Roman"/>
          <w:sz w:val="24"/>
        </w:rPr>
        <w:t>dari 0 sampai dengan 1. Semakin besar nilai koefisien korelasi</w:t>
      </w:r>
      <w:r w:rsidR="004532D4">
        <w:rPr>
          <w:rFonts w:ascii="Times New Roman" w:hAnsi="Times New Roman" w:cs="Times New Roman"/>
          <w:sz w:val="24"/>
        </w:rPr>
        <w:t xml:space="preserve"> Pearson</w:t>
      </w:r>
      <w:r w:rsidR="0038588A">
        <w:rPr>
          <w:rFonts w:ascii="Times New Roman" w:hAnsi="Times New Roman" w:cs="Times New Roman"/>
          <w:sz w:val="24"/>
        </w:rPr>
        <w:t xml:space="preserve"> antara pendapatan per kapita dan IPM </w:t>
      </w:r>
      <w:r w:rsidR="007D3012">
        <w:rPr>
          <w:rFonts w:ascii="Times New Roman" w:hAnsi="Times New Roman" w:cs="Times New Roman"/>
          <w:sz w:val="24"/>
        </w:rPr>
        <w:t xml:space="preserve"> menunjukkan bahwa hubungan antara </w:t>
      </w:r>
      <w:r w:rsidR="004532D4">
        <w:rPr>
          <w:rFonts w:ascii="Times New Roman" w:hAnsi="Times New Roman" w:cs="Times New Roman"/>
          <w:sz w:val="24"/>
        </w:rPr>
        <w:t xml:space="preserve">kedua variabel </w:t>
      </w:r>
      <w:r w:rsidR="0038588A">
        <w:rPr>
          <w:rFonts w:ascii="Times New Roman" w:hAnsi="Times New Roman" w:cs="Times New Roman"/>
          <w:sz w:val="24"/>
        </w:rPr>
        <w:t xml:space="preserve">tersebut </w:t>
      </w:r>
      <w:r w:rsidR="007D3012">
        <w:rPr>
          <w:rFonts w:ascii="Times New Roman" w:hAnsi="Times New Roman" w:cs="Times New Roman"/>
          <w:sz w:val="24"/>
        </w:rPr>
        <w:t>semakin kuat.</w:t>
      </w:r>
      <w:r w:rsidR="004532D4">
        <w:rPr>
          <w:rFonts w:ascii="Times New Roman" w:hAnsi="Times New Roman" w:cs="Times New Roman"/>
          <w:sz w:val="24"/>
        </w:rPr>
        <w:t xml:space="preserve"> Kemudian koefisien korelasi tersebut dilakukan pengujian untuk mengetahui </w:t>
      </w:r>
      <w:r w:rsidR="00222EBB">
        <w:rPr>
          <w:rFonts w:ascii="Times New Roman" w:hAnsi="Times New Roman" w:cs="Times New Roman"/>
          <w:sz w:val="24"/>
        </w:rPr>
        <w:t xml:space="preserve">apakah hubungan (korelasi) antara pendapatan per kapita dan IPM secara statistik signifikan. </w:t>
      </w:r>
      <w:r w:rsidR="0038588A">
        <w:rPr>
          <w:rFonts w:ascii="Times New Roman" w:hAnsi="Times New Roman" w:cs="Times New Roman"/>
          <w:sz w:val="24"/>
        </w:rPr>
        <w:t xml:space="preserve">Diagram sebar dan </w:t>
      </w:r>
      <w:r w:rsidR="00C04514">
        <w:rPr>
          <w:rFonts w:ascii="Times New Roman" w:hAnsi="Times New Roman" w:cs="Times New Roman"/>
          <w:sz w:val="24"/>
        </w:rPr>
        <w:t xml:space="preserve">koefisien korelasi antara </w:t>
      </w:r>
      <w:r w:rsidR="0042581C">
        <w:rPr>
          <w:rFonts w:ascii="Times New Roman" w:hAnsi="Times New Roman" w:cs="Times New Roman"/>
          <w:sz w:val="24"/>
        </w:rPr>
        <w:t xml:space="preserve">pendapatan per kapita </w:t>
      </w:r>
      <w:r w:rsidR="0038588A">
        <w:rPr>
          <w:rFonts w:ascii="Times New Roman" w:hAnsi="Times New Roman" w:cs="Times New Roman"/>
          <w:sz w:val="24"/>
        </w:rPr>
        <w:t xml:space="preserve">dan IPM </w:t>
      </w:r>
      <w:r w:rsidR="0042581C">
        <w:rPr>
          <w:rFonts w:ascii="Times New Roman" w:hAnsi="Times New Roman" w:cs="Times New Roman"/>
          <w:sz w:val="24"/>
        </w:rPr>
        <w:t xml:space="preserve">dibuat untuk masing-masing kelompok negara berdasarkan tingkat </w:t>
      </w:r>
      <w:r w:rsidR="007D3012">
        <w:rPr>
          <w:rFonts w:ascii="Times New Roman" w:hAnsi="Times New Roman" w:cs="Times New Roman"/>
          <w:sz w:val="24"/>
        </w:rPr>
        <w:t xml:space="preserve">IPM, yaitu negara </w:t>
      </w:r>
      <w:r w:rsidR="0038588A">
        <w:rPr>
          <w:rFonts w:ascii="Times New Roman" w:hAnsi="Times New Roman" w:cs="Times New Roman"/>
          <w:sz w:val="24"/>
        </w:rPr>
        <w:t xml:space="preserve">dengan </w:t>
      </w:r>
      <w:r w:rsidR="007D3012">
        <w:rPr>
          <w:rFonts w:ascii="Times New Roman" w:hAnsi="Times New Roman" w:cs="Times New Roman"/>
          <w:sz w:val="24"/>
        </w:rPr>
        <w:t>kelompok IPM Sangat T</w:t>
      </w:r>
      <w:r w:rsidR="0042581C">
        <w:rPr>
          <w:rFonts w:ascii="Times New Roman" w:hAnsi="Times New Roman" w:cs="Times New Roman"/>
          <w:sz w:val="24"/>
        </w:rPr>
        <w:t xml:space="preserve">inggi, </w:t>
      </w:r>
      <w:r w:rsidR="007D3012">
        <w:rPr>
          <w:rFonts w:ascii="Times New Roman" w:hAnsi="Times New Roman" w:cs="Times New Roman"/>
          <w:sz w:val="24"/>
        </w:rPr>
        <w:t>IPM T</w:t>
      </w:r>
      <w:r w:rsidR="0042581C">
        <w:rPr>
          <w:rFonts w:ascii="Times New Roman" w:hAnsi="Times New Roman" w:cs="Times New Roman"/>
          <w:sz w:val="24"/>
        </w:rPr>
        <w:t xml:space="preserve">inggi, </w:t>
      </w:r>
      <w:r w:rsidR="007D3012">
        <w:rPr>
          <w:rFonts w:ascii="Times New Roman" w:hAnsi="Times New Roman" w:cs="Times New Roman"/>
          <w:sz w:val="24"/>
        </w:rPr>
        <w:t>IPM Menengah, dan IPM R</w:t>
      </w:r>
      <w:r w:rsidR="0042581C">
        <w:rPr>
          <w:rFonts w:ascii="Times New Roman" w:hAnsi="Times New Roman" w:cs="Times New Roman"/>
          <w:sz w:val="24"/>
        </w:rPr>
        <w:t>endah.</w:t>
      </w:r>
    </w:p>
    <w:p w:rsidR="00BE07CC" w:rsidRDefault="00BE07CC" w:rsidP="00F25014">
      <w:pPr>
        <w:spacing w:after="120"/>
        <w:jc w:val="both"/>
        <w:rPr>
          <w:rFonts w:ascii="Times New Roman" w:hAnsi="Times New Roman" w:cs="Times New Roman"/>
          <w:sz w:val="24"/>
        </w:rPr>
      </w:pPr>
    </w:p>
    <w:p w:rsidR="00F62DA7" w:rsidRPr="00F62DA7" w:rsidRDefault="00F62DA7" w:rsidP="00F25014">
      <w:pPr>
        <w:spacing w:after="120"/>
        <w:jc w:val="both"/>
        <w:rPr>
          <w:rFonts w:ascii="Times New Roman" w:hAnsi="Times New Roman" w:cs="Times New Roman"/>
          <w:b/>
          <w:sz w:val="24"/>
        </w:rPr>
      </w:pPr>
      <w:r w:rsidRPr="00F62DA7">
        <w:rPr>
          <w:rFonts w:ascii="Times New Roman" w:hAnsi="Times New Roman" w:cs="Times New Roman"/>
          <w:b/>
          <w:sz w:val="24"/>
        </w:rPr>
        <w:t>HASIL PENELITIAN</w:t>
      </w:r>
    </w:p>
    <w:p w:rsidR="003C477C" w:rsidRDefault="0038588A" w:rsidP="00BA06FA">
      <w:pPr>
        <w:spacing w:after="120"/>
        <w:jc w:val="both"/>
        <w:rPr>
          <w:rFonts w:ascii="Times New Roman" w:hAnsi="Times New Roman" w:cs="Times New Roman"/>
          <w:sz w:val="24"/>
        </w:rPr>
      </w:pPr>
      <w:r>
        <w:rPr>
          <w:rFonts w:ascii="Times New Roman" w:hAnsi="Times New Roman" w:cs="Times New Roman"/>
          <w:sz w:val="24"/>
        </w:rPr>
        <w:t>Hub</w:t>
      </w:r>
      <w:r w:rsidR="003C477C">
        <w:rPr>
          <w:rFonts w:ascii="Times New Roman" w:hAnsi="Times New Roman" w:cs="Times New Roman"/>
          <w:sz w:val="24"/>
        </w:rPr>
        <w:t xml:space="preserve">ungan antara pendapatan per kapita dengan IPM digambarkan melalui diagram </w:t>
      </w:r>
      <w:r w:rsidR="003C477C" w:rsidRPr="00BA06FA">
        <w:rPr>
          <w:rFonts w:ascii="Times New Roman" w:hAnsi="Times New Roman" w:cs="Times New Roman"/>
          <w:i/>
          <w:sz w:val="24"/>
        </w:rPr>
        <w:t>scatter plot</w:t>
      </w:r>
      <w:r w:rsidR="003C477C">
        <w:rPr>
          <w:rFonts w:ascii="Times New Roman" w:hAnsi="Times New Roman" w:cs="Times New Roman"/>
          <w:sz w:val="24"/>
        </w:rPr>
        <w:t xml:space="preserve">. Jika pendapatan per kapita memiliki korelasi positif yang kuat dengan IPM, maka sebaran titik-titik pada diagram </w:t>
      </w:r>
      <w:r w:rsidR="000B35BE">
        <w:rPr>
          <w:rFonts w:ascii="Times New Roman" w:hAnsi="Times New Roman" w:cs="Times New Roman"/>
          <w:sz w:val="24"/>
        </w:rPr>
        <w:t>sebar</w:t>
      </w:r>
      <w:r w:rsidR="003C477C">
        <w:rPr>
          <w:rFonts w:ascii="Times New Roman" w:hAnsi="Times New Roman" w:cs="Times New Roman"/>
          <w:sz w:val="24"/>
        </w:rPr>
        <w:t xml:space="preserve"> membentuk pola menaik dan berada di sekitar garis diagonal. Gambar 1 menunjukkan diagram</w:t>
      </w:r>
      <w:r w:rsidR="000B35BE">
        <w:rPr>
          <w:rFonts w:ascii="Times New Roman" w:hAnsi="Times New Roman" w:cs="Times New Roman"/>
          <w:sz w:val="24"/>
        </w:rPr>
        <w:t xml:space="preserve"> sebar</w:t>
      </w:r>
      <w:r w:rsidR="003C477C" w:rsidRPr="00783C1D">
        <w:rPr>
          <w:rFonts w:ascii="Times New Roman" w:hAnsi="Times New Roman" w:cs="Times New Roman"/>
          <w:i/>
          <w:sz w:val="24"/>
        </w:rPr>
        <w:t xml:space="preserve"> </w:t>
      </w:r>
      <w:r w:rsidR="003C477C">
        <w:rPr>
          <w:rFonts w:ascii="Times New Roman" w:hAnsi="Times New Roman" w:cs="Times New Roman"/>
          <w:sz w:val="24"/>
        </w:rPr>
        <w:t xml:space="preserve">antara pendapatan per kapita dengan IPM negara-negara pada kelompok negara yang memiliki IPM Sangat Tinggi (0,788-0,983). Berdasar sebaran titik-titik pada gambar tesebut terlihat memiliki pola menaik mengikuti garis diagonal. </w:t>
      </w:r>
      <w:r w:rsidR="000B35BE">
        <w:rPr>
          <w:rFonts w:ascii="Times New Roman" w:hAnsi="Times New Roman" w:cs="Times New Roman"/>
          <w:sz w:val="24"/>
        </w:rPr>
        <w:t>Akan tetapi</w:t>
      </w:r>
      <w:r w:rsidR="003C477C">
        <w:rPr>
          <w:rFonts w:ascii="Times New Roman" w:hAnsi="Times New Roman" w:cs="Times New Roman"/>
          <w:sz w:val="24"/>
        </w:rPr>
        <w:t xml:space="preserve"> garis linear yang dihasilkan dari sebaran titik-titik tersebut landai </w:t>
      </w:r>
      <w:r w:rsidR="008722B4">
        <w:rPr>
          <w:rFonts w:ascii="Times New Roman" w:hAnsi="Times New Roman" w:cs="Times New Roman"/>
          <w:sz w:val="24"/>
        </w:rPr>
        <w:t>dan</w:t>
      </w:r>
      <w:r w:rsidR="003C477C">
        <w:rPr>
          <w:rFonts w:ascii="Times New Roman" w:hAnsi="Times New Roman" w:cs="Times New Roman"/>
          <w:sz w:val="24"/>
        </w:rPr>
        <w:t xml:space="preserve"> menunjukkan bahwa hubungan positif antara pendapatan per kapita dengan IPM tidak sempurna.</w:t>
      </w:r>
    </w:p>
    <w:p w:rsidR="00616FDB" w:rsidRPr="00F62DA7" w:rsidRDefault="00616FDB" w:rsidP="00243422">
      <w:pPr>
        <w:spacing w:before="240" w:after="120"/>
        <w:jc w:val="both"/>
        <w:rPr>
          <w:rFonts w:ascii="Times New Roman" w:hAnsi="Times New Roman" w:cs="Times New Roman"/>
          <w:b/>
          <w:sz w:val="24"/>
        </w:rPr>
      </w:pPr>
      <w:r w:rsidRPr="00F62DA7">
        <w:rPr>
          <w:rFonts w:ascii="Times New Roman" w:hAnsi="Times New Roman" w:cs="Times New Roman"/>
          <w:b/>
          <w:sz w:val="24"/>
        </w:rPr>
        <w:t xml:space="preserve">Gambar 1: Pendapatan per Kapita </w:t>
      </w:r>
      <w:r w:rsidR="006D7862">
        <w:rPr>
          <w:rFonts w:ascii="Times New Roman" w:hAnsi="Times New Roman" w:cs="Times New Roman"/>
          <w:b/>
          <w:sz w:val="24"/>
        </w:rPr>
        <w:t xml:space="preserve">dan IPM </w:t>
      </w:r>
      <w:r w:rsidRPr="00F62DA7">
        <w:rPr>
          <w:rFonts w:ascii="Times New Roman" w:hAnsi="Times New Roman" w:cs="Times New Roman"/>
          <w:b/>
          <w:sz w:val="24"/>
        </w:rPr>
        <w:t>Kelompok IPM Sangat Tinggi</w:t>
      </w:r>
    </w:p>
    <w:p w:rsidR="00616FDB" w:rsidRDefault="00616FDB" w:rsidP="00F25014">
      <w:pPr>
        <w:spacing w:after="120"/>
        <w:jc w:val="both"/>
        <w:rPr>
          <w:rFonts w:ascii="Times New Roman" w:hAnsi="Times New Roman" w:cs="Times New Roman"/>
          <w:sz w:val="24"/>
        </w:rPr>
      </w:pPr>
      <w:r w:rsidRPr="00616FDB">
        <w:rPr>
          <w:rFonts w:ascii="Times New Roman" w:hAnsi="Times New Roman" w:cs="Times New Roman"/>
          <w:noProof/>
          <w:sz w:val="24"/>
          <w:lang w:val="id-ID" w:eastAsia="id-ID"/>
        </w:rPr>
        <w:drawing>
          <wp:inline distT="0" distB="0" distL="0" distR="0">
            <wp:extent cx="3390900" cy="2171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6FDB" w:rsidRPr="00783C1D" w:rsidRDefault="00D852B5" w:rsidP="006474A8">
      <w:pPr>
        <w:ind w:firstLine="720"/>
        <w:jc w:val="both"/>
        <w:rPr>
          <w:rFonts w:ascii="Times New Roman" w:hAnsi="Times New Roman" w:cs="Times New Roman"/>
          <w:sz w:val="24"/>
          <w:szCs w:val="24"/>
        </w:rPr>
      </w:pPr>
      <w:r>
        <w:rPr>
          <w:rFonts w:ascii="Times New Roman" w:hAnsi="Times New Roman" w:cs="Times New Roman"/>
          <w:sz w:val="24"/>
        </w:rPr>
        <w:t>Ketidaksempurnaan hubungan positif antara pendapatan per kapita dan IPM dapat dilihat dengan cara membandingkan pendapatan per kapita dan IPM di antara dua atau lebih negara</w:t>
      </w:r>
      <w:r w:rsidR="000B35BE">
        <w:rPr>
          <w:rFonts w:ascii="Times New Roman" w:hAnsi="Times New Roman" w:cs="Times New Roman"/>
          <w:sz w:val="24"/>
        </w:rPr>
        <w:t xml:space="preserve"> dalam kelompok IPM Sangat Tinggi</w:t>
      </w:r>
      <w:r>
        <w:rPr>
          <w:rFonts w:ascii="Times New Roman" w:hAnsi="Times New Roman" w:cs="Times New Roman"/>
          <w:sz w:val="24"/>
        </w:rPr>
        <w:t xml:space="preserve">. Brunei </w:t>
      </w:r>
      <w:r w:rsidR="000B35BE">
        <w:rPr>
          <w:rFonts w:ascii="Times New Roman" w:hAnsi="Times New Roman" w:cs="Times New Roman"/>
          <w:sz w:val="24"/>
        </w:rPr>
        <w:t xml:space="preserve">mempunyai </w:t>
      </w:r>
      <w:r>
        <w:rPr>
          <w:rFonts w:ascii="Times New Roman" w:hAnsi="Times New Roman" w:cs="Times New Roman"/>
          <w:sz w:val="24"/>
        </w:rPr>
        <w:t>pendapatan per kapita sebesar US$48.760 jauh melebihi Selandia Baru</w:t>
      </w:r>
      <w:r w:rsidR="000B35BE">
        <w:rPr>
          <w:rFonts w:ascii="Times New Roman" w:hAnsi="Times New Roman" w:cs="Times New Roman"/>
          <w:sz w:val="24"/>
        </w:rPr>
        <w:t xml:space="preserve"> yang hanya</w:t>
      </w:r>
      <w:r>
        <w:rPr>
          <w:rFonts w:ascii="Times New Roman" w:hAnsi="Times New Roman" w:cs="Times New Roman"/>
          <w:sz w:val="24"/>
        </w:rPr>
        <w:t xml:space="preserve"> sebesar US$28.050</w:t>
      </w:r>
      <w:r w:rsidR="000B35BE">
        <w:rPr>
          <w:rFonts w:ascii="Times New Roman" w:hAnsi="Times New Roman" w:cs="Times New Roman"/>
          <w:sz w:val="24"/>
        </w:rPr>
        <w:t xml:space="preserve">, Akan tetapi Selandia Baru memiliki </w:t>
      </w:r>
      <w:r>
        <w:rPr>
          <w:rFonts w:ascii="Times New Roman" w:hAnsi="Times New Roman" w:cs="Times New Roman"/>
          <w:sz w:val="24"/>
        </w:rPr>
        <w:t xml:space="preserve">IPM yang jauh lebih </w:t>
      </w:r>
      <w:r w:rsidR="000B35BE">
        <w:rPr>
          <w:rFonts w:ascii="Times New Roman" w:hAnsi="Times New Roman" w:cs="Times New Roman"/>
          <w:sz w:val="24"/>
        </w:rPr>
        <w:t>tinggi</w:t>
      </w:r>
      <w:r>
        <w:rPr>
          <w:rFonts w:ascii="Times New Roman" w:hAnsi="Times New Roman" w:cs="Times New Roman"/>
          <w:sz w:val="24"/>
        </w:rPr>
        <w:t xml:space="preserve">. Brunei </w:t>
      </w:r>
      <w:r w:rsidR="000B35BE">
        <w:rPr>
          <w:rFonts w:ascii="Times New Roman" w:hAnsi="Times New Roman" w:cs="Times New Roman"/>
          <w:sz w:val="24"/>
        </w:rPr>
        <w:t xml:space="preserve">hanya </w:t>
      </w:r>
      <w:r>
        <w:rPr>
          <w:rFonts w:ascii="Times New Roman" w:hAnsi="Times New Roman" w:cs="Times New Roman"/>
          <w:sz w:val="24"/>
        </w:rPr>
        <w:t xml:space="preserve">memiliki IPM sebesar 0,805 berada </w:t>
      </w:r>
      <w:r>
        <w:rPr>
          <w:rFonts w:ascii="Times New Roman" w:hAnsi="Times New Roman" w:cs="Times New Roman"/>
          <w:sz w:val="24"/>
        </w:rPr>
        <w:lastRenderedPageBreak/>
        <w:t>pada uruan ke 37, sedangkan Selandia baru memiliki IPM sebesar 0,907 berada pada urutan ke 3 tertinggi dari 169 negara.</w:t>
      </w:r>
      <w:r w:rsidR="006474A8">
        <w:rPr>
          <w:rFonts w:ascii="Times New Roman" w:hAnsi="Times New Roman" w:cs="Times New Roman"/>
          <w:sz w:val="24"/>
        </w:rPr>
        <w:t xml:space="preserve"> Luxembourg merupakan negara yang memiliki pendapatan per kapita tertinggi di dunia, yaitu sebesar US$</w:t>
      </w:r>
      <w:r w:rsidR="00741C1F">
        <w:rPr>
          <w:rFonts w:ascii="Times New Roman" w:hAnsi="Times New Roman" w:cs="Times New Roman"/>
          <w:sz w:val="24"/>
        </w:rPr>
        <w:t>108.952</w:t>
      </w:r>
      <w:r w:rsidR="006474A8">
        <w:rPr>
          <w:rFonts w:ascii="Times New Roman" w:hAnsi="Times New Roman" w:cs="Times New Roman"/>
          <w:sz w:val="24"/>
        </w:rPr>
        <w:t>. Namun negara tersebut hanya menempati urutan ke 24 dari urutan negara berdasarkan IPM tertinggi. Luxembourg memiliki IPM sebesar 0,852 yang jauh lebih rendah dibandingkan dengan IPM yang dimiliki Australia, yaitu sebesar 0,</w:t>
      </w:r>
      <w:r w:rsidR="004A7BF2">
        <w:rPr>
          <w:rFonts w:ascii="Times New Roman" w:hAnsi="Times New Roman" w:cs="Times New Roman"/>
          <w:sz w:val="24"/>
        </w:rPr>
        <w:t>937. Berdasar IPM yang dimiliki</w:t>
      </w:r>
      <w:r w:rsidR="006474A8">
        <w:rPr>
          <w:rFonts w:ascii="Times New Roman" w:hAnsi="Times New Roman" w:cs="Times New Roman"/>
          <w:sz w:val="24"/>
        </w:rPr>
        <w:t>, Australia berada pada urutan ke 2, sedangkan pendapatan per kapita Australia sebesar  US</w:t>
      </w:r>
      <w:r w:rsidR="006474A8" w:rsidRPr="00D3284F">
        <w:rPr>
          <w:rStyle w:val="A3"/>
          <w:rFonts w:ascii="Times New Roman" w:hAnsi="Times New Roman" w:cs="Times New Roman"/>
          <w:sz w:val="24"/>
          <w:szCs w:val="24"/>
        </w:rPr>
        <w:t>55.672</w:t>
      </w:r>
      <w:r w:rsidR="006474A8">
        <w:rPr>
          <w:rStyle w:val="A3"/>
          <w:rFonts w:ascii="Times New Roman" w:hAnsi="Times New Roman" w:cs="Times New Roman"/>
          <w:sz w:val="24"/>
          <w:szCs w:val="24"/>
        </w:rPr>
        <w:t xml:space="preserve"> berada pada urutan ke 7.</w:t>
      </w:r>
    </w:p>
    <w:p w:rsidR="00D852B5" w:rsidRDefault="006474A8" w:rsidP="00082AE6">
      <w:pPr>
        <w:jc w:val="both"/>
        <w:rPr>
          <w:rFonts w:ascii="Times New Roman" w:hAnsi="Times New Roman" w:cs="Times New Roman"/>
          <w:sz w:val="24"/>
        </w:rPr>
      </w:pPr>
      <w:r w:rsidRPr="00783C1D">
        <w:rPr>
          <w:rFonts w:ascii="Times New Roman" w:hAnsi="Times New Roman" w:cs="Times New Roman"/>
          <w:sz w:val="24"/>
          <w:szCs w:val="24"/>
        </w:rPr>
        <w:tab/>
      </w:r>
      <w:r w:rsidR="00783C1D" w:rsidRPr="00783C1D">
        <w:rPr>
          <w:rFonts w:ascii="Times New Roman" w:hAnsi="Times New Roman" w:cs="Times New Roman"/>
          <w:sz w:val="24"/>
          <w:szCs w:val="24"/>
        </w:rPr>
        <w:t xml:space="preserve">Gambar </w:t>
      </w:r>
      <w:r w:rsidR="00783C1D">
        <w:rPr>
          <w:rFonts w:ascii="Times New Roman" w:hAnsi="Times New Roman" w:cs="Times New Roman"/>
          <w:sz w:val="24"/>
          <w:szCs w:val="24"/>
        </w:rPr>
        <w:t xml:space="preserve">2 </w:t>
      </w:r>
      <w:r w:rsidR="00783C1D">
        <w:rPr>
          <w:rFonts w:ascii="Times New Roman" w:hAnsi="Times New Roman" w:cs="Times New Roman"/>
          <w:sz w:val="24"/>
        </w:rPr>
        <w:t>menunjukkan diagram</w:t>
      </w:r>
      <w:r w:rsidR="00F372E5">
        <w:rPr>
          <w:rFonts w:ascii="Times New Roman" w:hAnsi="Times New Roman" w:cs="Times New Roman"/>
          <w:sz w:val="24"/>
        </w:rPr>
        <w:t xml:space="preserve"> sebar</w:t>
      </w:r>
      <w:r w:rsidR="00783C1D" w:rsidRPr="00783C1D">
        <w:rPr>
          <w:rFonts w:ascii="Times New Roman" w:hAnsi="Times New Roman" w:cs="Times New Roman"/>
          <w:i/>
          <w:sz w:val="24"/>
        </w:rPr>
        <w:t xml:space="preserve"> </w:t>
      </w:r>
      <w:r w:rsidR="00783C1D">
        <w:rPr>
          <w:rFonts w:ascii="Times New Roman" w:hAnsi="Times New Roman" w:cs="Times New Roman"/>
          <w:sz w:val="24"/>
        </w:rPr>
        <w:t>antara pendapatan per kapita dengan IPM negara-negara pada kelompok negara yang memiliki IPM Tinggi, yaitu besarnya IPM dari 677 sampai dengan 0,7840. Berdasar sebaran titik-titik pada Gambar 2 tesebut terlihat memiliki pola menaik mengikuti garis diagonal. Namun sama halnya dengan kelompok negara IPM Sangat Tinggi, garis linear yang dihasilkan dari sebaran titik-titik tersebut landai</w:t>
      </w:r>
      <w:r w:rsidR="008722B4">
        <w:rPr>
          <w:rFonts w:ascii="Times New Roman" w:hAnsi="Times New Roman" w:cs="Times New Roman"/>
          <w:sz w:val="24"/>
        </w:rPr>
        <w:t xml:space="preserve"> menunjukkan</w:t>
      </w:r>
      <w:r w:rsidR="00783C1D">
        <w:rPr>
          <w:rFonts w:ascii="Times New Roman" w:hAnsi="Times New Roman" w:cs="Times New Roman"/>
          <w:sz w:val="24"/>
        </w:rPr>
        <w:t xml:space="preserve"> bahwa hubungan positif antara pendapatan per kapita dengan IPM pada kelompok negara-negara tersebut juga tidak sempurna.</w:t>
      </w:r>
    </w:p>
    <w:p w:rsidR="00616FDB" w:rsidRPr="00F62DA7" w:rsidRDefault="00616FDB" w:rsidP="00243422">
      <w:pPr>
        <w:jc w:val="both"/>
        <w:rPr>
          <w:rFonts w:ascii="Times New Roman" w:hAnsi="Times New Roman" w:cs="Times New Roman"/>
          <w:b/>
          <w:sz w:val="24"/>
          <w:szCs w:val="24"/>
        </w:rPr>
      </w:pPr>
      <w:r w:rsidRPr="00F62DA7">
        <w:rPr>
          <w:rFonts w:ascii="Times New Roman" w:hAnsi="Times New Roman" w:cs="Times New Roman"/>
          <w:b/>
          <w:sz w:val="24"/>
          <w:szCs w:val="24"/>
        </w:rPr>
        <w:t xml:space="preserve">Gambar 2: Pendapatan per Kapita </w:t>
      </w:r>
      <w:r w:rsidR="006D7862">
        <w:rPr>
          <w:rFonts w:ascii="Times New Roman" w:hAnsi="Times New Roman" w:cs="Times New Roman"/>
          <w:b/>
          <w:sz w:val="24"/>
          <w:szCs w:val="24"/>
        </w:rPr>
        <w:t xml:space="preserve">dan IPM </w:t>
      </w:r>
      <w:r w:rsidRPr="00F62DA7">
        <w:rPr>
          <w:rFonts w:ascii="Times New Roman" w:hAnsi="Times New Roman" w:cs="Times New Roman"/>
          <w:b/>
          <w:sz w:val="24"/>
          <w:szCs w:val="24"/>
        </w:rPr>
        <w:t>Kelompok IPM Tinggi</w:t>
      </w:r>
    </w:p>
    <w:p w:rsidR="00616FDB" w:rsidRDefault="00616FDB" w:rsidP="00616FDB">
      <w:pPr>
        <w:spacing w:after="120"/>
        <w:jc w:val="both"/>
        <w:rPr>
          <w:rFonts w:ascii="Times New Roman" w:hAnsi="Times New Roman" w:cs="Times New Roman"/>
          <w:sz w:val="24"/>
        </w:rPr>
      </w:pPr>
      <w:r w:rsidRPr="00616FDB">
        <w:rPr>
          <w:rFonts w:ascii="Times New Roman" w:hAnsi="Times New Roman" w:cs="Times New Roman"/>
          <w:noProof/>
          <w:sz w:val="24"/>
          <w:lang w:val="id-ID" w:eastAsia="id-ID"/>
        </w:rPr>
        <w:drawing>
          <wp:inline distT="0" distB="0" distL="0" distR="0">
            <wp:extent cx="3781425" cy="227647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31D0" w:rsidRDefault="000F31D0" w:rsidP="000F31D0">
      <w:pPr>
        <w:spacing w:after="120"/>
        <w:ind w:firstLine="720"/>
        <w:jc w:val="both"/>
        <w:rPr>
          <w:rFonts w:ascii="Times New Roman" w:hAnsi="Times New Roman" w:cs="Times New Roman"/>
          <w:sz w:val="24"/>
        </w:rPr>
      </w:pPr>
      <w:r>
        <w:rPr>
          <w:rFonts w:ascii="Times New Roman" w:hAnsi="Times New Roman" w:cs="Times New Roman"/>
          <w:sz w:val="24"/>
        </w:rPr>
        <w:t>Trinidad dan Tobago memiliki pendapatan per kapita sebesar US$24.000 yang jauh lebih tinggi daripada pendapatan per kapita yang dimiliki negara Chili, yaitu sebesar US$13.890. Namun dari IPM yang dimiliki, Chili jauh lebih tinggi daripada Trinidad dan Tobago. Chili memiliki IPM sebesar 0,783 yang berada pada urutan ke 45, sedangkan IPM Trinidad dan Tobago sebesar 0,736 yang be</w:t>
      </w:r>
      <w:r w:rsidR="006D7862">
        <w:rPr>
          <w:rFonts w:ascii="Times New Roman" w:hAnsi="Times New Roman" w:cs="Times New Roman"/>
          <w:sz w:val="24"/>
        </w:rPr>
        <w:t>r</w:t>
      </w:r>
      <w:r>
        <w:rPr>
          <w:rFonts w:ascii="Times New Roman" w:hAnsi="Times New Roman" w:cs="Times New Roman"/>
          <w:sz w:val="24"/>
        </w:rPr>
        <w:t xml:space="preserve">ada pada urutan ke 59 dari 169 negara. Perbandingan pendapatan per kapita dan IPM antara yang dimiliki Turki dan Georgia juga dapat menunjukan bahwa negara yang memiliki pendapatan per kapita lebih tinggi tidak selalu memiliki IPM yang lebih tinggi juga pada kelompok negara yang memiliki IPM Tinggi. Turki memiliki pendapatan per kapita sebesar US$14.580 yang jauh lebih tinggi daripada pendapatan per kapita yang dimiliki oleh Georgia, yaitu sebesar US$4.980. Akan tetapi IPM yang dimiliki Georgia sebesar 0,698 lebih tinggi dibadingkan dengan IPM yang dimiliki Turki, yaitu sebesar 0,679. Berdasarkan IPM yang </w:t>
      </w:r>
      <w:r>
        <w:rPr>
          <w:rFonts w:ascii="Times New Roman" w:hAnsi="Times New Roman" w:cs="Times New Roman"/>
          <w:sz w:val="24"/>
        </w:rPr>
        <w:lastRenderedPageBreak/>
        <w:t xml:space="preserve">dimiliki, Georgia berada pada urutan ke 74, sedangkan Turki berada pada urutan ke 83 dari 169 negara.  </w:t>
      </w:r>
    </w:p>
    <w:p w:rsidR="000F31D0" w:rsidRDefault="000F31D0" w:rsidP="00616FDB">
      <w:pPr>
        <w:spacing w:after="120"/>
        <w:jc w:val="both"/>
        <w:rPr>
          <w:rFonts w:ascii="Times New Roman" w:hAnsi="Times New Roman" w:cs="Times New Roman"/>
          <w:sz w:val="24"/>
        </w:rPr>
      </w:pPr>
      <w:r>
        <w:rPr>
          <w:rFonts w:ascii="Times New Roman" w:hAnsi="Times New Roman" w:cs="Times New Roman"/>
          <w:sz w:val="24"/>
        </w:rPr>
        <w:tab/>
        <w:t xml:space="preserve">Pada Gambar 3 terlihat sebaran titik-titik yang menunjukkan hubungan antara pendapatan per kapita dengan IPM pada kelompok negara yang memiliki IPM Menengah, yaitu dari 0,488 sampai dengan 0,6690. Garis lurus yang dihasilkan dari sebaran titik-titik tersebut lebih landai dibandingkan dengan garis lurus pada kelompok negara-negara yang memiliki IPM Sangat Tinggi dan IPM Tinggi. Hal ini menunjukkan bahwa hubungan (korelasi) </w:t>
      </w:r>
      <w:r w:rsidR="00741C1F">
        <w:rPr>
          <w:rFonts w:ascii="Times New Roman" w:hAnsi="Times New Roman" w:cs="Times New Roman"/>
          <w:sz w:val="24"/>
        </w:rPr>
        <w:t>antara pendapatan per kapita dan IPM pada kelompok negara yang memiliki IPM Menengah lebih rendah daripada hubungan antara pendapatan per kapita dengan IPM pada kelompok negara yang memiliki IPM Sangat Tinggi dan IPM Tinggi.</w:t>
      </w:r>
    </w:p>
    <w:p w:rsidR="00616FDB" w:rsidRPr="00F62DA7" w:rsidRDefault="00616FDB" w:rsidP="00243422">
      <w:pPr>
        <w:spacing w:before="240" w:after="120"/>
        <w:jc w:val="both"/>
        <w:rPr>
          <w:rFonts w:ascii="Times New Roman" w:hAnsi="Times New Roman" w:cs="Times New Roman"/>
          <w:b/>
          <w:sz w:val="24"/>
        </w:rPr>
      </w:pPr>
      <w:r w:rsidRPr="00F62DA7">
        <w:rPr>
          <w:rFonts w:ascii="Times New Roman" w:hAnsi="Times New Roman" w:cs="Times New Roman"/>
          <w:b/>
          <w:sz w:val="24"/>
        </w:rPr>
        <w:t xml:space="preserve">Gambar 3: Pendapatan per Kapita </w:t>
      </w:r>
      <w:r w:rsidR="006D7862">
        <w:rPr>
          <w:rFonts w:ascii="Times New Roman" w:hAnsi="Times New Roman" w:cs="Times New Roman"/>
          <w:b/>
          <w:sz w:val="24"/>
        </w:rPr>
        <w:t xml:space="preserve">dan IPM </w:t>
      </w:r>
      <w:r w:rsidRPr="00F62DA7">
        <w:rPr>
          <w:rFonts w:ascii="Times New Roman" w:hAnsi="Times New Roman" w:cs="Times New Roman"/>
          <w:b/>
          <w:sz w:val="24"/>
        </w:rPr>
        <w:t>Kelompok IPM Menengah</w:t>
      </w:r>
    </w:p>
    <w:p w:rsidR="00616FDB" w:rsidRDefault="00616FDB" w:rsidP="00616FDB">
      <w:pPr>
        <w:spacing w:after="120"/>
        <w:jc w:val="both"/>
        <w:rPr>
          <w:rFonts w:ascii="Times New Roman" w:hAnsi="Times New Roman" w:cs="Times New Roman"/>
          <w:sz w:val="24"/>
        </w:rPr>
      </w:pPr>
      <w:r w:rsidRPr="00616FDB">
        <w:rPr>
          <w:rFonts w:ascii="Times New Roman" w:hAnsi="Times New Roman" w:cs="Times New Roman"/>
          <w:noProof/>
          <w:sz w:val="24"/>
          <w:lang w:val="id-ID" w:eastAsia="id-ID"/>
        </w:rPr>
        <w:drawing>
          <wp:inline distT="0" distB="0" distL="0" distR="0">
            <wp:extent cx="3981450" cy="2209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50BA" w:rsidRDefault="00741C1F" w:rsidP="00616FDB">
      <w:pPr>
        <w:spacing w:after="120"/>
        <w:jc w:val="both"/>
        <w:rPr>
          <w:rFonts w:ascii="Times New Roman" w:hAnsi="Times New Roman" w:cs="Times New Roman"/>
          <w:sz w:val="24"/>
        </w:rPr>
      </w:pPr>
      <w:r>
        <w:rPr>
          <w:rFonts w:ascii="Times New Roman" w:hAnsi="Times New Roman" w:cs="Times New Roman"/>
          <w:sz w:val="24"/>
        </w:rPr>
        <w:tab/>
        <w:t xml:space="preserve">Anomali hubungan antara pendapatan per kapita dan IPM juga terjadi pada kelompok negara </w:t>
      </w:r>
      <w:r w:rsidR="00EF31EC">
        <w:rPr>
          <w:rFonts w:ascii="Times New Roman" w:hAnsi="Times New Roman" w:cs="Times New Roman"/>
          <w:sz w:val="24"/>
        </w:rPr>
        <w:t>yang memiliki IPM Menengah</w:t>
      </w:r>
      <w:r>
        <w:rPr>
          <w:rFonts w:ascii="Times New Roman" w:hAnsi="Times New Roman" w:cs="Times New Roman"/>
          <w:sz w:val="24"/>
        </w:rPr>
        <w:t xml:space="preserve">. Guinea yang memiliki pendapatan per kapita lebih tinggi dibandingkan dengan Fiji, tetapi memiliki IPM yang lebih rendah. Pendapatan per kapita Guinea sebesar US$23.810 berada pada urutan ke </w:t>
      </w:r>
      <w:r w:rsidR="00900911">
        <w:rPr>
          <w:rFonts w:ascii="Times New Roman" w:hAnsi="Times New Roman" w:cs="Times New Roman"/>
          <w:sz w:val="24"/>
        </w:rPr>
        <w:t>61</w:t>
      </w:r>
      <w:r w:rsidR="00EF31EC">
        <w:rPr>
          <w:rFonts w:ascii="Times New Roman" w:hAnsi="Times New Roman" w:cs="Times New Roman"/>
          <w:sz w:val="24"/>
        </w:rPr>
        <w:t>, sedangkan Fiji memiliki pendapatan per kapita sebesar US$4.490 berada pada urutan ke 144. Namun IPM Guinea memiliki IPM sebsar 0,538 yang berada pada urutan ke 117, sedangkan Fiji memiliki IPM sebesar 0,669 berada pada urutan ke 86. Afrika Selatan memiliki pendapatan per kapita sebesar US$10.280 berada pada urutan ke 102 memiliki IPM sebesar 0,597 menempati urutak ke 110.</w:t>
      </w:r>
    </w:p>
    <w:p w:rsidR="006D7862" w:rsidRDefault="00082AE6" w:rsidP="00616FDB">
      <w:pPr>
        <w:spacing w:after="120"/>
        <w:jc w:val="both"/>
        <w:rPr>
          <w:rFonts w:ascii="Times New Roman" w:hAnsi="Times New Roman" w:cs="Times New Roman"/>
          <w:sz w:val="24"/>
        </w:rPr>
      </w:pPr>
      <w:r>
        <w:rPr>
          <w:rFonts w:ascii="Times New Roman" w:hAnsi="Times New Roman" w:cs="Times New Roman"/>
          <w:sz w:val="24"/>
        </w:rPr>
        <w:tab/>
        <w:t>Hubungan antara pendapatan per kapita dengan IPM untuk kelompok IPM rendah disajikan pada Gambar 4. Garis lurus yang diperoleh dari sebaran titik-titik tersebut lebih landai dibandingkan dengan garis lurus pada kelompok negara dengan IPM Sangat Tinggi dan IPM Tinggi. Akan tetapi jika dibandingkan dengan garis lurus yang diperoleh dari sebaran titik-titik pada kelompok negara dengan IPM Menengah lebih tegak. Hal ini menunjukkan hubungan pendapatan per kapita dan IPM pada kelompok negara IPM Rendah lebih kuat dibadingkan dengan kelom</w:t>
      </w:r>
      <w:r w:rsidR="006D7862">
        <w:rPr>
          <w:rFonts w:ascii="Times New Roman" w:hAnsi="Times New Roman" w:cs="Times New Roman"/>
          <w:sz w:val="24"/>
        </w:rPr>
        <w:t>pok Negara dengan IPM Menengah.</w:t>
      </w:r>
    </w:p>
    <w:p w:rsidR="00616FDB" w:rsidRPr="00F62DA7" w:rsidRDefault="00616FDB" w:rsidP="00243422">
      <w:pPr>
        <w:spacing w:before="240" w:after="120"/>
        <w:jc w:val="both"/>
        <w:rPr>
          <w:rFonts w:ascii="Times New Roman" w:hAnsi="Times New Roman" w:cs="Times New Roman"/>
          <w:b/>
          <w:sz w:val="24"/>
        </w:rPr>
      </w:pPr>
      <w:r w:rsidRPr="00F62DA7">
        <w:rPr>
          <w:rFonts w:ascii="Times New Roman" w:hAnsi="Times New Roman" w:cs="Times New Roman"/>
          <w:b/>
          <w:sz w:val="24"/>
        </w:rPr>
        <w:lastRenderedPageBreak/>
        <w:t xml:space="preserve">Gambar 4: Pendapatan per Kapita </w:t>
      </w:r>
      <w:r w:rsidR="006D7862">
        <w:rPr>
          <w:rFonts w:ascii="Times New Roman" w:hAnsi="Times New Roman" w:cs="Times New Roman"/>
          <w:b/>
          <w:sz w:val="24"/>
        </w:rPr>
        <w:t xml:space="preserve">dan IPM </w:t>
      </w:r>
      <w:r w:rsidRPr="00F62DA7">
        <w:rPr>
          <w:rFonts w:ascii="Times New Roman" w:hAnsi="Times New Roman" w:cs="Times New Roman"/>
          <w:b/>
          <w:sz w:val="24"/>
        </w:rPr>
        <w:t>Kelompok IPM Rendah</w:t>
      </w:r>
    </w:p>
    <w:p w:rsidR="00616FDB" w:rsidRDefault="00616FDB" w:rsidP="00616FDB">
      <w:r w:rsidRPr="00616FDB">
        <w:rPr>
          <w:noProof/>
          <w:lang w:val="id-ID" w:eastAsia="id-ID"/>
        </w:rPr>
        <w:drawing>
          <wp:inline distT="0" distB="0" distL="0" distR="0">
            <wp:extent cx="3743325" cy="2124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622A" w:rsidRDefault="00D377C3" w:rsidP="00A21EF4">
      <w:pPr>
        <w:jc w:val="both"/>
        <w:rPr>
          <w:rFonts w:ascii="Times New Roman" w:hAnsi="Times New Roman" w:cs="Times New Roman"/>
          <w:sz w:val="24"/>
          <w:szCs w:val="24"/>
        </w:rPr>
      </w:pPr>
      <w:r>
        <w:rPr>
          <w:rFonts w:ascii="Times New Roman" w:hAnsi="Times New Roman" w:cs="Times New Roman"/>
          <w:sz w:val="24"/>
          <w:szCs w:val="24"/>
        </w:rPr>
        <w:tab/>
        <w:t xml:space="preserve">Sebaran titik-titik  pada Gambar 4 nampak terlihat beberapa Negara yang memiliki pendapatan per kapita lebih tinggi dibandingkan dengan Negara lain, akan tetapi memiliki IPM yang lebih rendah. Angola memiliki pendapatan per kapita lebih tinggi daripada Madagaskar dan Ghana. Pendapatan per kapita Anggola sebesar US$5.430, sedangkan pendapatan per kapita </w:t>
      </w:r>
      <w:r w:rsidR="00CF0302">
        <w:rPr>
          <w:rFonts w:ascii="Times New Roman" w:hAnsi="Times New Roman" w:cs="Times New Roman"/>
          <w:sz w:val="24"/>
          <w:szCs w:val="24"/>
        </w:rPr>
        <w:t xml:space="preserve">Madagaskan dan Ghana berturut-turut US$980 dan </w:t>
      </w:r>
      <w:r w:rsidR="0072218C">
        <w:rPr>
          <w:rFonts w:ascii="Times New Roman" w:hAnsi="Times New Roman" w:cs="Times New Roman"/>
          <w:sz w:val="24"/>
          <w:szCs w:val="24"/>
        </w:rPr>
        <w:t>US$</w:t>
      </w:r>
      <w:r w:rsidR="00CF0302">
        <w:rPr>
          <w:rFonts w:ascii="Times New Roman" w:hAnsi="Times New Roman" w:cs="Times New Roman"/>
          <w:sz w:val="24"/>
          <w:szCs w:val="24"/>
        </w:rPr>
        <w:t>1600. A</w:t>
      </w:r>
      <w:r>
        <w:rPr>
          <w:rFonts w:ascii="Times New Roman" w:hAnsi="Times New Roman" w:cs="Times New Roman"/>
          <w:sz w:val="24"/>
          <w:szCs w:val="24"/>
        </w:rPr>
        <w:t xml:space="preserve">kan tetapi </w:t>
      </w:r>
      <w:r w:rsidR="00CF0302">
        <w:rPr>
          <w:rFonts w:ascii="Times New Roman" w:hAnsi="Times New Roman" w:cs="Times New Roman"/>
          <w:sz w:val="24"/>
          <w:szCs w:val="24"/>
        </w:rPr>
        <w:t>Madagaska</w:t>
      </w:r>
      <w:r w:rsidR="0072218C">
        <w:rPr>
          <w:rFonts w:ascii="Times New Roman" w:hAnsi="Times New Roman" w:cs="Times New Roman"/>
          <w:sz w:val="24"/>
          <w:szCs w:val="24"/>
        </w:rPr>
        <w:t xml:space="preserve">r dan Ghana memiliki IPM yang lebih tinggi, yaitu berturut-turut 0,435 dan 0, 467, sedangkan IPM Angola hanya 0,403. </w:t>
      </w:r>
      <w:r w:rsidR="00A21EF4">
        <w:rPr>
          <w:rFonts w:ascii="Times New Roman" w:hAnsi="Times New Roman" w:cs="Times New Roman"/>
          <w:sz w:val="24"/>
          <w:szCs w:val="24"/>
        </w:rPr>
        <w:t xml:space="preserve">Berdasarkan IPM yang dimiliki, </w:t>
      </w:r>
      <w:r w:rsidR="0072218C">
        <w:rPr>
          <w:rFonts w:ascii="Times New Roman" w:hAnsi="Times New Roman" w:cs="Times New Roman"/>
          <w:sz w:val="24"/>
          <w:szCs w:val="24"/>
        </w:rPr>
        <w:t>Madagaskar berada pada urutan ke 135 dan Ghana berada pada urutan ke 130, sedangkan Angola berada pada urutan ke 146 dari 169 negara</w:t>
      </w:r>
      <w:r w:rsidR="00A21EF4">
        <w:rPr>
          <w:rFonts w:ascii="Times New Roman" w:hAnsi="Times New Roman" w:cs="Times New Roman"/>
          <w:sz w:val="24"/>
          <w:szCs w:val="24"/>
        </w:rPr>
        <w:t>.</w:t>
      </w:r>
    </w:p>
    <w:p w:rsidR="00222EBB" w:rsidRDefault="00222EBB" w:rsidP="00616FDB">
      <w:pPr>
        <w:rPr>
          <w:rFonts w:ascii="Times New Roman" w:hAnsi="Times New Roman" w:cs="Times New Roman"/>
          <w:b/>
          <w:sz w:val="24"/>
          <w:szCs w:val="24"/>
        </w:rPr>
      </w:pPr>
    </w:p>
    <w:p w:rsidR="00A21EF4" w:rsidRPr="00A21EF4" w:rsidRDefault="00F62DA7" w:rsidP="00616FDB">
      <w:pPr>
        <w:rPr>
          <w:rFonts w:ascii="Times New Roman" w:hAnsi="Times New Roman" w:cs="Times New Roman"/>
          <w:b/>
          <w:sz w:val="24"/>
          <w:szCs w:val="24"/>
        </w:rPr>
      </w:pPr>
      <w:r>
        <w:rPr>
          <w:rFonts w:ascii="Times New Roman" w:hAnsi="Times New Roman" w:cs="Times New Roman"/>
          <w:b/>
          <w:sz w:val="24"/>
          <w:szCs w:val="24"/>
        </w:rPr>
        <w:t>PEMBAHASAN</w:t>
      </w:r>
    </w:p>
    <w:p w:rsidR="00CF7AF0" w:rsidRDefault="008345EF" w:rsidP="00DC03F9">
      <w:pPr>
        <w:spacing w:after="0"/>
        <w:jc w:val="both"/>
        <w:rPr>
          <w:rFonts w:ascii="Times New Roman" w:hAnsi="Times New Roman" w:cs="Times New Roman"/>
          <w:sz w:val="24"/>
          <w:szCs w:val="24"/>
        </w:rPr>
      </w:pPr>
      <w:r>
        <w:rPr>
          <w:rFonts w:ascii="Times New Roman" w:hAnsi="Times New Roman" w:cs="Times New Roman"/>
          <w:sz w:val="24"/>
          <w:szCs w:val="24"/>
        </w:rPr>
        <w:t xml:space="preserve">Analisis terhadap hubungan antara pendapatan per kapita dengan IPM dilakukan menggunakan analisis korelasi bivariat Pearson. Keeratan hubungan antara pendapatan per kapita dan IPM diukur dengan koefisien korelasi Pearson. </w:t>
      </w:r>
      <w:r w:rsidR="007D3012">
        <w:rPr>
          <w:rFonts w:ascii="Times New Roman" w:hAnsi="Times New Roman" w:cs="Times New Roman"/>
          <w:sz w:val="24"/>
          <w:szCs w:val="24"/>
        </w:rPr>
        <w:t xml:space="preserve">Gambar 5 menunjukkan besarnya koefisien korelasi Pearson antara pendapatan per kapita dengan IPM berdasarkan kelompok negara. </w:t>
      </w:r>
      <w:r w:rsidR="00CF7AF0">
        <w:rPr>
          <w:rFonts w:ascii="Times New Roman" w:hAnsi="Times New Roman" w:cs="Times New Roman"/>
          <w:sz w:val="24"/>
          <w:szCs w:val="24"/>
        </w:rPr>
        <w:t xml:space="preserve">Koefisien korelasi untuk semua kelompok </w:t>
      </w:r>
      <w:r w:rsidR="00EF7EED">
        <w:rPr>
          <w:rFonts w:ascii="Times New Roman" w:hAnsi="Times New Roman" w:cs="Times New Roman"/>
          <w:sz w:val="24"/>
          <w:szCs w:val="24"/>
        </w:rPr>
        <w:t>n</w:t>
      </w:r>
      <w:r w:rsidR="00CF7AF0">
        <w:rPr>
          <w:rFonts w:ascii="Times New Roman" w:hAnsi="Times New Roman" w:cs="Times New Roman"/>
          <w:sz w:val="24"/>
          <w:szCs w:val="24"/>
        </w:rPr>
        <w:t xml:space="preserve">egara bertanda positif. Hal ini menunjukkan adanya hubungan positif antara pendapatan per kapita dengan IPM. </w:t>
      </w:r>
    </w:p>
    <w:p w:rsidR="00A21EF4" w:rsidRDefault="00EF7EED" w:rsidP="00BA06FA">
      <w:pPr>
        <w:ind w:firstLine="720"/>
        <w:jc w:val="both"/>
        <w:rPr>
          <w:rFonts w:ascii="Times New Roman" w:hAnsi="Times New Roman" w:cs="Times New Roman"/>
          <w:sz w:val="24"/>
          <w:szCs w:val="24"/>
        </w:rPr>
      </w:pPr>
      <w:r>
        <w:rPr>
          <w:rFonts w:ascii="Times New Roman" w:hAnsi="Times New Roman" w:cs="Times New Roman"/>
          <w:sz w:val="24"/>
          <w:szCs w:val="24"/>
        </w:rPr>
        <w:t>Kelompok n</w:t>
      </w:r>
      <w:r w:rsidR="007D3012">
        <w:rPr>
          <w:rFonts w:ascii="Times New Roman" w:hAnsi="Times New Roman" w:cs="Times New Roman"/>
          <w:sz w:val="24"/>
          <w:szCs w:val="24"/>
        </w:rPr>
        <w:t xml:space="preserve">egara yang memiliki IPM Tinggi mempunyai koefisien korelasi yang paling besar dibandingkan dengan kelompok lain. </w:t>
      </w:r>
      <w:r>
        <w:rPr>
          <w:rFonts w:ascii="Times New Roman" w:hAnsi="Times New Roman" w:cs="Times New Roman"/>
          <w:sz w:val="24"/>
          <w:szCs w:val="24"/>
        </w:rPr>
        <w:t>Besanya koefisien korelasi antara pendapatan per kapita dengan IPM pada kelompok negara yang memiliki IPM Tinggi adalah 0,656779. Hal ini menunjukkan bahwa pada kelompok negara yang memiliki IPM Tinggi, hubunghan antara pendapatan per kapita dan IPM paling kuat dibandingkan dengan kelompok negara lain. Besanya koefisien korelasi antara pendapatan per kapita dan IPM pada kelompok negara yang memiliki IPM Menengah sebesar 0,285392 merupakan koefisien korelasi terkecil dibandingkan dengan kelompok negara lain. Hal ini menunjukkan bahwa terdapat hubungan yang lemah antara pendapatan per kapita dan IPM di kelompok negara tersebut.</w:t>
      </w:r>
    </w:p>
    <w:p w:rsidR="0099622A" w:rsidRDefault="0099622A" w:rsidP="00616FDB">
      <w:pPr>
        <w:rPr>
          <w:rFonts w:ascii="Times New Roman" w:hAnsi="Times New Roman" w:cs="Times New Roman"/>
          <w:sz w:val="24"/>
          <w:szCs w:val="24"/>
        </w:rPr>
      </w:pPr>
      <w:r>
        <w:rPr>
          <w:rFonts w:ascii="Times New Roman" w:hAnsi="Times New Roman" w:cs="Times New Roman"/>
          <w:sz w:val="24"/>
          <w:szCs w:val="24"/>
        </w:rPr>
        <w:lastRenderedPageBreak/>
        <w:t xml:space="preserve">Gambar 5: Koefisien Korelasi antara IPM dan Pendapatan per Kapita </w:t>
      </w:r>
    </w:p>
    <w:p w:rsidR="00222EBB" w:rsidRDefault="0099622A" w:rsidP="00222EBB">
      <w:pPr>
        <w:ind w:firstLine="810"/>
        <w:rPr>
          <w:rFonts w:ascii="Times New Roman" w:hAnsi="Times New Roman" w:cs="Times New Roman"/>
          <w:sz w:val="24"/>
          <w:szCs w:val="24"/>
        </w:rPr>
      </w:pPr>
      <w:r w:rsidRPr="0099622A">
        <w:rPr>
          <w:rFonts w:ascii="Times New Roman" w:hAnsi="Times New Roman" w:cs="Times New Roman"/>
          <w:noProof/>
          <w:sz w:val="24"/>
          <w:szCs w:val="24"/>
          <w:lang w:val="id-ID" w:eastAsia="id-ID"/>
        </w:rPr>
        <w:drawing>
          <wp:inline distT="0" distB="0" distL="0" distR="0">
            <wp:extent cx="3667760" cy="2152650"/>
            <wp:effectExtent l="1905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7AF0" w:rsidRDefault="00EF7EED" w:rsidP="00222EBB">
      <w:pPr>
        <w:ind w:firstLine="810"/>
        <w:jc w:val="both"/>
        <w:rPr>
          <w:rFonts w:ascii="Times New Roman" w:hAnsi="Times New Roman" w:cs="Times New Roman"/>
          <w:sz w:val="24"/>
          <w:szCs w:val="24"/>
        </w:rPr>
      </w:pPr>
      <w:r>
        <w:rPr>
          <w:rFonts w:ascii="Times New Roman" w:hAnsi="Times New Roman" w:cs="Times New Roman"/>
          <w:sz w:val="24"/>
          <w:szCs w:val="24"/>
        </w:rPr>
        <w:t xml:space="preserve">Pada </w:t>
      </w:r>
      <w:r w:rsidR="00DC03F9">
        <w:rPr>
          <w:rFonts w:ascii="Times New Roman" w:hAnsi="Times New Roman" w:cs="Times New Roman"/>
          <w:sz w:val="24"/>
          <w:szCs w:val="24"/>
        </w:rPr>
        <w:t>Tabel 3</w:t>
      </w:r>
      <w:r w:rsidR="00CF7AF0">
        <w:rPr>
          <w:rFonts w:ascii="Times New Roman" w:hAnsi="Times New Roman" w:cs="Times New Roman"/>
          <w:sz w:val="24"/>
          <w:szCs w:val="24"/>
        </w:rPr>
        <w:t xml:space="preserve"> </w:t>
      </w:r>
      <w:r>
        <w:rPr>
          <w:rFonts w:ascii="Times New Roman" w:hAnsi="Times New Roman" w:cs="Times New Roman"/>
          <w:sz w:val="24"/>
          <w:szCs w:val="24"/>
        </w:rPr>
        <w:t xml:space="preserve">dapat dilihat </w:t>
      </w:r>
      <w:r w:rsidR="00CF7AF0">
        <w:rPr>
          <w:rFonts w:ascii="Times New Roman" w:hAnsi="Times New Roman" w:cs="Times New Roman"/>
          <w:sz w:val="24"/>
          <w:szCs w:val="24"/>
        </w:rPr>
        <w:t>besarnya koefisien korelasi Pearson</w:t>
      </w:r>
      <w:r w:rsidR="000C34B2">
        <w:rPr>
          <w:rFonts w:ascii="Times New Roman" w:hAnsi="Times New Roman" w:cs="Times New Roman"/>
          <w:sz w:val="24"/>
          <w:szCs w:val="24"/>
        </w:rPr>
        <w:t xml:space="preserve">, nilai t Statistik, dan Probabilitas pengujian hubungan </w:t>
      </w:r>
      <w:r w:rsidR="00CF7AF0">
        <w:rPr>
          <w:rFonts w:ascii="Times New Roman" w:hAnsi="Times New Roman" w:cs="Times New Roman"/>
          <w:sz w:val="24"/>
          <w:szCs w:val="24"/>
        </w:rPr>
        <w:t>antara pendapatan per kapita dengan IPM berdasarkan kelompok negara. Koefisien</w:t>
      </w:r>
      <w:r>
        <w:rPr>
          <w:rFonts w:ascii="Times New Roman" w:hAnsi="Times New Roman" w:cs="Times New Roman"/>
          <w:sz w:val="24"/>
          <w:szCs w:val="24"/>
        </w:rPr>
        <w:t xml:space="preserve"> korelasi untuk semua kelompok n</w:t>
      </w:r>
      <w:r w:rsidR="00CF7AF0">
        <w:rPr>
          <w:rFonts w:ascii="Times New Roman" w:hAnsi="Times New Roman" w:cs="Times New Roman"/>
          <w:sz w:val="24"/>
          <w:szCs w:val="24"/>
        </w:rPr>
        <w:t>egara bertanda positif. Hal ini menunjukkan adanya hubungan positif antara pendapatan per kapita dengan IPM. Artinya ji</w:t>
      </w:r>
      <w:r>
        <w:rPr>
          <w:rFonts w:ascii="Times New Roman" w:hAnsi="Times New Roman" w:cs="Times New Roman"/>
          <w:sz w:val="24"/>
          <w:szCs w:val="24"/>
        </w:rPr>
        <w:t>ka pendapatan per kapita suatu n</w:t>
      </w:r>
      <w:r w:rsidR="00CF7AF0">
        <w:rPr>
          <w:rFonts w:ascii="Times New Roman" w:hAnsi="Times New Roman" w:cs="Times New Roman"/>
          <w:sz w:val="24"/>
          <w:szCs w:val="24"/>
        </w:rPr>
        <w:t>egara tinggi, maka</w:t>
      </w:r>
      <w:r>
        <w:rPr>
          <w:rFonts w:ascii="Times New Roman" w:hAnsi="Times New Roman" w:cs="Times New Roman"/>
          <w:sz w:val="24"/>
          <w:szCs w:val="24"/>
        </w:rPr>
        <w:t xml:space="preserve"> negara tersebut memiliki </w:t>
      </w:r>
      <w:r w:rsidR="00CF7AF0">
        <w:rPr>
          <w:rFonts w:ascii="Times New Roman" w:hAnsi="Times New Roman" w:cs="Times New Roman"/>
          <w:sz w:val="24"/>
          <w:szCs w:val="24"/>
        </w:rPr>
        <w:t xml:space="preserve">IPM </w:t>
      </w:r>
      <w:r>
        <w:rPr>
          <w:rFonts w:ascii="Times New Roman" w:hAnsi="Times New Roman" w:cs="Times New Roman"/>
          <w:sz w:val="24"/>
          <w:szCs w:val="24"/>
        </w:rPr>
        <w:t xml:space="preserve">yang </w:t>
      </w:r>
      <w:r w:rsidR="00CF7AF0">
        <w:rPr>
          <w:rFonts w:ascii="Times New Roman" w:hAnsi="Times New Roman" w:cs="Times New Roman"/>
          <w:sz w:val="24"/>
          <w:szCs w:val="24"/>
        </w:rPr>
        <w:t>tinggi</w:t>
      </w:r>
      <w:r>
        <w:rPr>
          <w:rFonts w:ascii="Times New Roman" w:hAnsi="Times New Roman" w:cs="Times New Roman"/>
          <w:sz w:val="24"/>
          <w:szCs w:val="24"/>
        </w:rPr>
        <w:t xml:space="preserve"> juga</w:t>
      </w:r>
      <w:r w:rsidR="00CF7AF0">
        <w:rPr>
          <w:rFonts w:ascii="Times New Roman" w:hAnsi="Times New Roman" w:cs="Times New Roman"/>
          <w:sz w:val="24"/>
          <w:szCs w:val="24"/>
        </w:rPr>
        <w:t>.</w:t>
      </w:r>
      <w:r>
        <w:rPr>
          <w:rFonts w:ascii="Times New Roman" w:hAnsi="Times New Roman" w:cs="Times New Roman"/>
          <w:sz w:val="24"/>
          <w:szCs w:val="24"/>
        </w:rPr>
        <w:t xml:space="preserve"> </w:t>
      </w:r>
    </w:p>
    <w:p w:rsidR="0099622A" w:rsidRPr="00DC03F9" w:rsidRDefault="00DC03F9" w:rsidP="00616FDB">
      <w:pPr>
        <w:rPr>
          <w:rFonts w:ascii="Times New Roman" w:hAnsi="Times New Roman" w:cs="Times New Roman"/>
          <w:b/>
          <w:sz w:val="24"/>
          <w:szCs w:val="24"/>
        </w:rPr>
      </w:pPr>
      <w:r w:rsidRPr="00DC03F9">
        <w:rPr>
          <w:rFonts w:ascii="Times New Roman" w:hAnsi="Times New Roman" w:cs="Times New Roman"/>
          <w:b/>
          <w:sz w:val="24"/>
          <w:szCs w:val="24"/>
        </w:rPr>
        <w:t>Tabel 3</w:t>
      </w:r>
      <w:r w:rsidR="0099622A" w:rsidRPr="00DC03F9">
        <w:rPr>
          <w:rFonts w:ascii="Times New Roman" w:hAnsi="Times New Roman" w:cs="Times New Roman"/>
          <w:b/>
          <w:sz w:val="24"/>
          <w:szCs w:val="24"/>
        </w:rPr>
        <w:t>: Nilai Statistik Uji Korelasi antara IPM dengan Pendapatan per Kapita</w:t>
      </w:r>
    </w:p>
    <w:tbl>
      <w:tblPr>
        <w:tblStyle w:val="LightShading"/>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788"/>
        <w:gridCol w:w="1475"/>
        <w:gridCol w:w="1466"/>
        <w:gridCol w:w="1330"/>
        <w:gridCol w:w="1946"/>
      </w:tblGrid>
      <w:tr w:rsidR="00BA06FA" w:rsidRPr="00C40619" w:rsidTr="00BA06FA">
        <w:trPr>
          <w:cnfStyle w:val="100000000000"/>
        </w:trPr>
        <w:tc>
          <w:tcPr>
            <w:cnfStyle w:val="001000000000"/>
            <w:tcW w:w="1170"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BA06FA">
            <w:pPr>
              <w:jc w:val="center"/>
              <w:rPr>
                <w:rFonts w:ascii="Times New Roman" w:hAnsi="Times New Roman" w:cs="Times New Roman"/>
                <w:sz w:val="24"/>
                <w:szCs w:val="24"/>
              </w:rPr>
            </w:pPr>
            <w:r>
              <w:rPr>
                <w:rFonts w:ascii="Times New Roman" w:hAnsi="Times New Roman" w:cs="Times New Roman"/>
                <w:sz w:val="24"/>
                <w:szCs w:val="24"/>
              </w:rPr>
              <w:t>Hipotesis</w:t>
            </w:r>
          </w:p>
        </w:tc>
        <w:tc>
          <w:tcPr>
            <w:tcW w:w="1788"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8C6879">
            <w:pPr>
              <w:jc w:val="center"/>
              <w:cnfStyle w:val="100000000000"/>
              <w:rPr>
                <w:rFonts w:ascii="Times New Roman" w:hAnsi="Times New Roman" w:cs="Times New Roman"/>
                <w:sz w:val="24"/>
                <w:szCs w:val="24"/>
              </w:rPr>
            </w:pPr>
            <w:r w:rsidRPr="00C40619">
              <w:rPr>
                <w:rFonts w:ascii="Times New Roman" w:hAnsi="Times New Roman" w:cs="Times New Roman"/>
                <w:sz w:val="24"/>
                <w:szCs w:val="24"/>
              </w:rPr>
              <w:t xml:space="preserve">Kelompok </w:t>
            </w:r>
            <w:r>
              <w:rPr>
                <w:rFonts w:ascii="Times New Roman" w:hAnsi="Times New Roman" w:cs="Times New Roman"/>
                <w:sz w:val="24"/>
                <w:szCs w:val="24"/>
              </w:rPr>
              <w:t>Negara IPM</w:t>
            </w:r>
          </w:p>
        </w:tc>
        <w:tc>
          <w:tcPr>
            <w:tcW w:w="1475"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8C6879">
            <w:pPr>
              <w:jc w:val="center"/>
              <w:cnfStyle w:val="100000000000"/>
              <w:rPr>
                <w:rFonts w:ascii="Times New Roman" w:hAnsi="Times New Roman" w:cs="Times New Roman"/>
                <w:sz w:val="24"/>
                <w:szCs w:val="24"/>
              </w:rPr>
            </w:pPr>
            <w:r w:rsidRPr="00C40619">
              <w:rPr>
                <w:rFonts w:ascii="Times New Roman" w:hAnsi="Times New Roman" w:cs="Times New Roman"/>
                <w:sz w:val="24"/>
                <w:szCs w:val="24"/>
              </w:rPr>
              <w:t>Koefisien Korelasi</w:t>
            </w:r>
          </w:p>
        </w:tc>
        <w:tc>
          <w:tcPr>
            <w:tcW w:w="1466"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8C6879">
            <w:pPr>
              <w:jc w:val="center"/>
              <w:cnfStyle w:val="100000000000"/>
              <w:rPr>
                <w:rFonts w:ascii="Times New Roman" w:hAnsi="Times New Roman" w:cs="Times New Roman"/>
                <w:sz w:val="24"/>
                <w:szCs w:val="24"/>
              </w:rPr>
            </w:pPr>
            <w:r w:rsidRPr="00C40619">
              <w:rPr>
                <w:rFonts w:ascii="Times New Roman" w:hAnsi="Times New Roman" w:cs="Times New Roman"/>
                <w:sz w:val="24"/>
                <w:szCs w:val="24"/>
              </w:rPr>
              <w:t>t-Statistik</w:t>
            </w:r>
          </w:p>
        </w:tc>
        <w:tc>
          <w:tcPr>
            <w:tcW w:w="1330"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8C6879">
            <w:pPr>
              <w:jc w:val="center"/>
              <w:cnfStyle w:val="100000000000"/>
              <w:rPr>
                <w:rFonts w:ascii="Times New Roman" w:hAnsi="Times New Roman" w:cs="Times New Roman"/>
                <w:sz w:val="24"/>
                <w:szCs w:val="24"/>
              </w:rPr>
            </w:pPr>
            <w:r w:rsidRPr="00C40619">
              <w:rPr>
                <w:rFonts w:ascii="Times New Roman" w:hAnsi="Times New Roman" w:cs="Times New Roman"/>
                <w:sz w:val="24"/>
                <w:szCs w:val="24"/>
              </w:rPr>
              <w:t>Prob.</w:t>
            </w:r>
          </w:p>
        </w:tc>
        <w:tc>
          <w:tcPr>
            <w:tcW w:w="1946" w:type="dxa"/>
            <w:tcBorders>
              <w:top w:val="none" w:sz="0" w:space="0" w:color="auto"/>
              <w:left w:val="none" w:sz="0" w:space="0" w:color="auto"/>
              <w:bottom w:val="none" w:sz="0" w:space="0" w:color="auto"/>
              <w:right w:val="none" w:sz="0" w:space="0" w:color="auto"/>
            </w:tcBorders>
            <w:vAlign w:val="center"/>
          </w:tcPr>
          <w:p w:rsidR="00BA06FA" w:rsidRPr="00C40619" w:rsidRDefault="00BA06FA" w:rsidP="008C6879">
            <w:pPr>
              <w:jc w:val="center"/>
              <w:cnfStyle w:val="100000000000"/>
              <w:rPr>
                <w:rFonts w:ascii="Times New Roman" w:hAnsi="Times New Roman" w:cs="Times New Roman"/>
                <w:sz w:val="24"/>
                <w:szCs w:val="24"/>
              </w:rPr>
            </w:pPr>
            <w:r>
              <w:rPr>
                <w:rFonts w:ascii="Times New Roman" w:hAnsi="Times New Roman" w:cs="Times New Roman"/>
                <w:sz w:val="24"/>
                <w:szCs w:val="24"/>
              </w:rPr>
              <w:t>Tingkat Signifiansi 5%</w:t>
            </w:r>
          </w:p>
        </w:tc>
      </w:tr>
      <w:tr w:rsidR="00BA06FA" w:rsidRPr="00C40619" w:rsidTr="00BA06FA">
        <w:trPr>
          <w:cnfStyle w:val="000000100000"/>
        </w:trPr>
        <w:tc>
          <w:tcPr>
            <w:cnfStyle w:val="001000000000"/>
            <w:tcW w:w="1170" w:type="dxa"/>
            <w:tcBorders>
              <w:left w:val="none" w:sz="0" w:space="0" w:color="auto"/>
              <w:right w:val="none" w:sz="0" w:space="0" w:color="auto"/>
            </w:tcBorders>
            <w:vAlign w:val="center"/>
          </w:tcPr>
          <w:p w:rsidR="00BA06FA" w:rsidRPr="00C40619" w:rsidRDefault="00BA06FA" w:rsidP="00BA06FA">
            <w:pPr>
              <w:jc w:val="center"/>
              <w:rPr>
                <w:rFonts w:ascii="Times New Roman" w:hAnsi="Times New Roman" w:cs="Times New Roman"/>
                <w:sz w:val="24"/>
                <w:szCs w:val="24"/>
              </w:rPr>
            </w:pPr>
            <w:r>
              <w:rPr>
                <w:rFonts w:ascii="Times New Roman" w:hAnsi="Times New Roman" w:cs="Times New Roman"/>
                <w:sz w:val="24"/>
                <w:szCs w:val="24"/>
              </w:rPr>
              <w:t>1</w:t>
            </w:r>
          </w:p>
        </w:tc>
        <w:tc>
          <w:tcPr>
            <w:tcW w:w="1788" w:type="dxa"/>
            <w:tcBorders>
              <w:left w:val="none" w:sz="0" w:space="0" w:color="auto"/>
              <w:right w:val="none" w:sz="0" w:space="0" w:color="auto"/>
            </w:tcBorders>
          </w:tcPr>
          <w:p w:rsidR="00BA06FA" w:rsidRPr="00C40619" w:rsidRDefault="00BA06FA" w:rsidP="006F6B91">
            <w:pPr>
              <w:cnfStyle w:val="000000100000"/>
              <w:rPr>
                <w:rFonts w:ascii="Times New Roman" w:hAnsi="Times New Roman" w:cs="Times New Roman"/>
                <w:sz w:val="24"/>
                <w:szCs w:val="24"/>
              </w:rPr>
            </w:pPr>
            <w:r w:rsidRPr="00C40619">
              <w:rPr>
                <w:rFonts w:ascii="Times New Roman" w:hAnsi="Times New Roman" w:cs="Times New Roman"/>
                <w:sz w:val="24"/>
                <w:szCs w:val="24"/>
              </w:rPr>
              <w:t>Sangat Tinggi</w:t>
            </w:r>
          </w:p>
        </w:tc>
        <w:tc>
          <w:tcPr>
            <w:tcW w:w="1475" w:type="dxa"/>
            <w:tcBorders>
              <w:left w:val="none" w:sz="0" w:space="0" w:color="auto"/>
              <w:right w:val="none" w:sz="0" w:space="0" w:color="auto"/>
            </w:tcBorders>
          </w:tcPr>
          <w:p w:rsidR="00BA06FA" w:rsidRPr="00C40619" w:rsidRDefault="00BA06FA" w:rsidP="006F6B91">
            <w:pPr>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477964</w:t>
            </w:r>
          </w:p>
        </w:tc>
        <w:tc>
          <w:tcPr>
            <w:tcW w:w="1466" w:type="dxa"/>
            <w:tcBorders>
              <w:left w:val="none" w:sz="0" w:space="0" w:color="auto"/>
              <w:right w:val="none" w:sz="0" w:space="0" w:color="auto"/>
            </w:tcBorders>
          </w:tcPr>
          <w:p w:rsidR="00BA06FA" w:rsidRPr="00C40619" w:rsidRDefault="00BA06FA" w:rsidP="006F6B91">
            <w:pPr>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3,309894</w:t>
            </w:r>
          </w:p>
        </w:tc>
        <w:tc>
          <w:tcPr>
            <w:tcW w:w="1330" w:type="dxa"/>
            <w:tcBorders>
              <w:left w:val="none" w:sz="0" w:space="0" w:color="auto"/>
              <w:right w:val="none" w:sz="0" w:space="0" w:color="auto"/>
            </w:tcBorders>
          </w:tcPr>
          <w:p w:rsidR="00BA06FA" w:rsidRPr="00C40619" w:rsidRDefault="00BA06FA" w:rsidP="006F6B91">
            <w:pPr>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0021</w:t>
            </w:r>
          </w:p>
        </w:tc>
        <w:tc>
          <w:tcPr>
            <w:tcW w:w="1946" w:type="dxa"/>
            <w:tcBorders>
              <w:left w:val="none" w:sz="0" w:space="0" w:color="auto"/>
              <w:right w:val="none" w:sz="0" w:space="0" w:color="auto"/>
            </w:tcBorders>
          </w:tcPr>
          <w:p w:rsidR="00BA06FA" w:rsidRPr="00C40619" w:rsidRDefault="00BA06FA" w:rsidP="006F6B91">
            <w:pPr>
              <w:jc w:val="center"/>
              <w:cnfStyle w:val="000000100000"/>
              <w:rPr>
                <w:rFonts w:ascii="Times New Roman" w:hAnsi="Times New Roman" w:cs="Times New Roman"/>
                <w:sz w:val="24"/>
                <w:szCs w:val="24"/>
              </w:rPr>
            </w:pPr>
            <w:r w:rsidRPr="00C40619">
              <w:rPr>
                <w:rFonts w:ascii="Times New Roman" w:hAnsi="Times New Roman" w:cs="Times New Roman"/>
                <w:sz w:val="24"/>
                <w:szCs w:val="24"/>
              </w:rPr>
              <w:t>Signifikan</w:t>
            </w:r>
          </w:p>
        </w:tc>
      </w:tr>
      <w:tr w:rsidR="00BA06FA" w:rsidRPr="00C40619" w:rsidTr="00BA06FA">
        <w:tc>
          <w:tcPr>
            <w:cnfStyle w:val="001000000000"/>
            <w:tcW w:w="1170" w:type="dxa"/>
            <w:vAlign w:val="center"/>
          </w:tcPr>
          <w:p w:rsidR="00BA06FA" w:rsidRPr="00C40619" w:rsidRDefault="00BA06FA" w:rsidP="00BA06FA">
            <w:pPr>
              <w:jc w:val="center"/>
              <w:rPr>
                <w:rFonts w:ascii="Times New Roman" w:hAnsi="Times New Roman" w:cs="Times New Roman"/>
                <w:sz w:val="24"/>
                <w:szCs w:val="24"/>
              </w:rPr>
            </w:pPr>
            <w:r>
              <w:rPr>
                <w:rFonts w:ascii="Times New Roman" w:hAnsi="Times New Roman" w:cs="Times New Roman"/>
                <w:sz w:val="24"/>
                <w:szCs w:val="24"/>
              </w:rPr>
              <w:t>2</w:t>
            </w:r>
          </w:p>
        </w:tc>
        <w:tc>
          <w:tcPr>
            <w:tcW w:w="1788" w:type="dxa"/>
          </w:tcPr>
          <w:p w:rsidR="00BA06FA" w:rsidRPr="00C40619" w:rsidRDefault="00BA06FA" w:rsidP="006F6B91">
            <w:pPr>
              <w:cnfStyle w:val="000000000000"/>
              <w:rPr>
                <w:rFonts w:ascii="Times New Roman" w:hAnsi="Times New Roman" w:cs="Times New Roman"/>
                <w:sz w:val="24"/>
                <w:szCs w:val="24"/>
              </w:rPr>
            </w:pPr>
            <w:r w:rsidRPr="00C40619">
              <w:rPr>
                <w:rFonts w:ascii="Times New Roman" w:hAnsi="Times New Roman" w:cs="Times New Roman"/>
                <w:sz w:val="24"/>
                <w:szCs w:val="24"/>
              </w:rPr>
              <w:t>Tinggi</w:t>
            </w:r>
          </w:p>
        </w:tc>
        <w:tc>
          <w:tcPr>
            <w:tcW w:w="1475"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656779</w:t>
            </w:r>
          </w:p>
        </w:tc>
        <w:tc>
          <w:tcPr>
            <w:tcW w:w="1466"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5,</w:t>
            </w:r>
            <w:r w:rsidRPr="00C40619">
              <w:rPr>
                <w:rFonts w:ascii="Times New Roman" w:hAnsi="Times New Roman" w:cs="Times New Roman"/>
                <w:color w:val="000000"/>
                <w:sz w:val="24"/>
                <w:szCs w:val="24"/>
              </w:rPr>
              <w:t>368983</w:t>
            </w:r>
          </w:p>
        </w:tc>
        <w:tc>
          <w:tcPr>
            <w:tcW w:w="1330"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0000</w:t>
            </w:r>
          </w:p>
        </w:tc>
        <w:tc>
          <w:tcPr>
            <w:tcW w:w="1946" w:type="dxa"/>
          </w:tcPr>
          <w:p w:rsidR="00BA06FA" w:rsidRPr="00C40619" w:rsidRDefault="00BA06FA" w:rsidP="006F6B91">
            <w:pPr>
              <w:jc w:val="center"/>
              <w:cnfStyle w:val="000000000000"/>
              <w:rPr>
                <w:rFonts w:ascii="Times New Roman" w:hAnsi="Times New Roman" w:cs="Times New Roman"/>
                <w:sz w:val="24"/>
                <w:szCs w:val="24"/>
              </w:rPr>
            </w:pPr>
            <w:r w:rsidRPr="00C40619">
              <w:rPr>
                <w:rFonts w:ascii="Times New Roman" w:hAnsi="Times New Roman" w:cs="Times New Roman"/>
                <w:sz w:val="24"/>
                <w:szCs w:val="24"/>
              </w:rPr>
              <w:t>Signifikan</w:t>
            </w:r>
          </w:p>
        </w:tc>
      </w:tr>
      <w:tr w:rsidR="00BA06FA" w:rsidRPr="008334EC" w:rsidTr="00BA06FA">
        <w:trPr>
          <w:cnfStyle w:val="000000100000"/>
        </w:trPr>
        <w:tc>
          <w:tcPr>
            <w:cnfStyle w:val="001000000000"/>
            <w:tcW w:w="1170" w:type="dxa"/>
            <w:tcBorders>
              <w:left w:val="none" w:sz="0" w:space="0" w:color="auto"/>
              <w:right w:val="none" w:sz="0" w:space="0" w:color="auto"/>
            </w:tcBorders>
            <w:vAlign w:val="center"/>
          </w:tcPr>
          <w:p w:rsidR="00BA06FA" w:rsidRPr="00C40619" w:rsidRDefault="00BA06FA" w:rsidP="00BA06FA">
            <w:pPr>
              <w:jc w:val="center"/>
              <w:rPr>
                <w:rFonts w:ascii="Times New Roman" w:hAnsi="Times New Roman" w:cs="Times New Roman"/>
                <w:sz w:val="24"/>
                <w:szCs w:val="24"/>
              </w:rPr>
            </w:pPr>
            <w:r>
              <w:rPr>
                <w:rFonts w:ascii="Times New Roman" w:hAnsi="Times New Roman" w:cs="Times New Roman"/>
                <w:sz w:val="24"/>
                <w:szCs w:val="24"/>
              </w:rPr>
              <w:t>3</w:t>
            </w:r>
          </w:p>
        </w:tc>
        <w:tc>
          <w:tcPr>
            <w:tcW w:w="1788" w:type="dxa"/>
            <w:tcBorders>
              <w:left w:val="none" w:sz="0" w:space="0" w:color="auto"/>
              <w:right w:val="none" w:sz="0" w:space="0" w:color="auto"/>
            </w:tcBorders>
          </w:tcPr>
          <w:p w:rsidR="00BA06FA" w:rsidRPr="00C40619" w:rsidRDefault="00BA06FA" w:rsidP="006F6B91">
            <w:pPr>
              <w:cnfStyle w:val="000000100000"/>
              <w:rPr>
                <w:rFonts w:ascii="Times New Roman" w:hAnsi="Times New Roman" w:cs="Times New Roman"/>
                <w:sz w:val="24"/>
                <w:szCs w:val="24"/>
              </w:rPr>
            </w:pPr>
            <w:r w:rsidRPr="00C40619">
              <w:rPr>
                <w:rFonts w:ascii="Times New Roman" w:hAnsi="Times New Roman" w:cs="Times New Roman"/>
                <w:sz w:val="24"/>
                <w:szCs w:val="24"/>
              </w:rPr>
              <w:t>Menengah</w:t>
            </w:r>
          </w:p>
        </w:tc>
        <w:tc>
          <w:tcPr>
            <w:tcW w:w="1475" w:type="dxa"/>
            <w:tcBorders>
              <w:left w:val="none" w:sz="0" w:space="0" w:color="auto"/>
              <w:right w:val="none" w:sz="0" w:space="0" w:color="auto"/>
            </w:tcBorders>
          </w:tcPr>
          <w:p w:rsidR="00BA06FA" w:rsidRPr="00C40619" w:rsidRDefault="00BA06FA" w:rsidP="008334EC">
            <w:pPr>
              <w:jc w:val="center"/>
              <w:cnfStyle w:val="000000100000"/>
              <w:rPr>
                <w:rFonts w:ascii="Times New Roman" w:hAnsi="Times New Roman" w:cs="Times New Roman"/>
                <w:sz w:val="24"/>
                <w:szCs w:val="24"/>
              </w:rPr>
            </w:pPr>
            <w:r>
              <w:rPr>
                <w:rFonts w:ascii="Times New Roman" w:hAnsi="Times New Roman" w:cs="Times New Roman"/>
                <w:color w:val="000000"/>
                <w:sz w:val="24"/>
                <w:szCs w:val="24"/>
              </w:rPr>
              <w:t>0,285392</w:t>
            </w:r>
          </w:p>
        </w:tc>
        <w:tc>
          <w:tcPr>
            <w:tcW w:w="1466" w:type="dxa"/>
            <w:tcBorders>
              <w:left w:val="none" w:sz="0" w:space="0" w:color="auto"/>
              <w:right w:val="none" w:sz="0" w:space="0" w:color="auto"/>
            </w:tcBorders>
          </w:tcPr>
          <w:p w:rsidR="00BA06FA" w:rsidRPr="008334EC" w:rsidRDefault="00BA06FA" w:rsidP="00900911">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1,883300</w:t>
            </w:r>
          </w:p>
        </w:tc>
        <w:tc>
          <w:tcPr>
            <w:tcW w:w="1330" w:type="dxa"/>
            <w:tcBorders>
              <w:left w:val="none" w:sz="0" w:space="0" w:color="auto"/>
              <w:right w:val="none" w:sz="0" w:space="0" w:color="auto"/>
            </w:tcBorders>
          </w:tcPr>
          <w:p w:rsidR="00BA06FA" w:rsidRPr="008334EC" w:rsidRDefault="00BA06FA" w:rsidP="00900911">
            <w:pPr>
              <w:jc w:val="center"/>
              <w:cnfStyle w:val="000000100000"/>
              <w:rPr>
                <w:rFonts w:ascii="Times New Roman" w:hAnsi="Times New Roman" w:cs="Times New Roman"/>
                <w:color w:val="auto"/>
                <w:sz w:val="24"/>
                <w:szCs w:val="24"/>
              </w:rPr>
            </w:pPr>
            <w:r w:rsidRPr="008334EC">
              <w:rPr>
                <w:rFonts w:ascii="Times New Roman" w:hAnsi="Times New Roman" w:cs="Times New Roman"/>
                <w:color w:val="auto"/>
                <w:sz w:val="24"/>
                <w:szCs w:val="24"/>
              </w:rPr>
              <w:t>0,0</w:t>
            </w:r>
            <w:r>
              <w:rPr>
                <w:rFonts w:ascii="Times New Roman" w:hAnsi="Times New Roman" w:cs="Times New Roman"/>
                <w:color w:val="auto"/>
                <w:sz w:val="24"/>
                <w:szCs w:val="24"/>
              </w:rPr>
              <w:t>669</w:t>
            </w:r>
          </w:p>
        </w:tc>
        <w:tc>
          <w:tcPr>
            <w:tcW w:w="1946" w:type="dxa"/>
            <w:tcBorders>
              <w:left w:val="none" w:sz="0" w:space="0" w:color="auto"/>
              <w:right w:val="none" w:sz="0" w:space="0" w:color="auto"/>
            </w:tcBorders>
          </w:tcPr>
          <w:p w:rsidR="00BA06FA" w:rsidRPr="008334EC" w:rsidRDefault="00BA06FA" w:rsidP="006F6B91">
            <w:pPr>
              <w:jc w:val="center"/>
              <w:cnfStyle w:val="000000100000"/>
              <w:rPr>
                <w:rFonts w:ascii="Times New Roman" w:hAnsi="Times New Roman" w:cs="Times New Roman"/>
                <w:color w:val="auto"/>
                <w:sz w:val="24"/>
                <w:szCs w:val="24"/>
              </w:rPr>
            </w:pPr>
            <w:r>
              <w:rPr>
                <w:rFonts w:ascii="Times New Roman" w:hAnsi="Times New Roman" w:cs="Times New Roman"/>
                <w:color w:val="auto"/>
                <w:sz w:val="24"/>
                <w:szCs w:val="24"/>
              </w:rPr>
              <w:t xml:space="preserve">Tidak </w:t>
            </w:r>
            <w:r w:rsidRPr="008334EC">
              <w:rPr>
                <w:rFonts w:ascii="Times New Roman" w:hAnsi="Times New Roman" w:cs="Times New Roman"/>
                <w:color w:val="auto"/>
                <w:sz w:val="24"/>
                <w:szCs w:val="24"/>
              </w:rPr>
              <w:t>Signifikan</w:t>
            </w:r>
          </w:p>
        </w:tc>
      </w:tr>
      <w:tr w:rsidR="00BA06FA" w:rsidRPr="00C40619" w:rsidTr="00BA06FA">
        <w:tc>
          <w:tcPr>
            <w:cnfStyle w:val="001000000000"/>
            <w:tcW w:w="1170" w:type="dxa"/>
            <w:vAlign w:val="center"/>
          </w:tcPr>
          <w:p w:rsidR="00BA06FA" w:rsidRPr="00C40619" w:rsidRDefault="00BA06FA" w:rsidP="00BA06FA">
            <w:pPr>
              <w:jc w:val="center"/>
              <w:rPr>
                <w:rFonts w:ascii="Times New Roman" w:hAnsi="Times New Roman" w:cs="Times New Roman"/>
                <w:sz w:val="24"/>
                <w:szCs w:val="24"/>
              </w:rPr>
            </w:pPr>
            <w:r>
              <w:rPr>
                <w:rFonts w:ascii="Times New Roman" w:hAnsi="Times New Roman" w:cs="Times New Roman"/>
                <w:sz w:val="24"/>
                <w:szCs w:val="24"/>
              </w:rPr>
              <w:t>4</w:t>
            </w:r>
          </w:p>
        </w:tc>
        <w:tc>
          <w:tcPr>
            <w:tcW w:w="1788" w:type="dxa"/>
          </w:tcPr>
          <w:p w:rsidR="00BA06FA" w:rsidRPr="00C40619" w:rsidRDefault="00BA06FA" w:rsidP="006F6B91">
            <w:pPr>
              <w:cnfStyle w:val="000000000000"/>
              <w:rPr>
                <w:rFonts w:ascii="Times New Roman" w:hAnsi="Times New Roman" w:cs="Times New Roman"/>
                <w:sz w:val="24"/>
                <w:szCs w:val="24"/>
              </w:rPr>
            </w:pPr>
            <w:r w:rsidRPr="00C40619">
              <w:rPr>
                <w:rFonts w:ascii="Times New Roman" w:hAnsi="Times New Roman" w:cs="Times New Roman"/>
                <w:sz w:val="24"/>
                <w:szCs w:val="24"/>
              </w:rPr>
              <w:t>Rendah</w:t>
            </w:r>
          </w:p>
        </w:tc>
        <w:tc>
          <w:tcPr>
            <w:tcW w:w="1475"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474144</w:t>
            </w:r>
          </w:p>
        </w:tc>
        <w:tc>
          <w:tcPr>
            <w:tcW w:w="1466"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3,</w:t>
            </w:r>
            <w:r w:rsidRPr="00C40619">
              <w:rPr>
                <w:rFonts w:ascii="Times New Roman" w:hAnsi="Times New Roman" w:cs="Times New Roman"/>
                <w:color w:val="000000"/>
                <w:sz w:val="24"/>
                <w:szCs w:val="24"/>
              </w:rPr>
              <w:t>185963</w:t>
            </w:r>
          </w:p>
        </w:tc>
        <w:tc>
          <w:tcPr>
            <w:tcW w:w="1330" w:type="dxa"/>
          </w:tcPr>
          <w:p w:rsidR="00BA06FA" w:rsidRPr="00C40619" w:rsidRDefault="00BA06FA" w:rsidP="006F6B91">
            <w:pPr>
              <w:jc w:val="center"/>
              <w:cnfStyle w:val="000000000000"/>
              <w:rPr>
                <w:rFonts w:ascii="Times New Roman" w:hAnsi="Times New Roman" w:cs="Times New Roman"/>
                <w:sz w:val="24"/>
                <w:szCs w:val="24"/>
              </w:rPr>
            </w:pPr>
            <w:r>
              <w:rPr>
                <w:rFonts w:ascii="Times New Roman" w:hAnsi="Times New Roman" w:cs="Times New Roman"/>
                <w:color w:val="000000"/>
                <w:sz w:val="24"/>
                <w:szCs w:val="24"/>
              </w:rPr>
              <w:t>0,</w:t>
            </w:r>
            <w:r w:rsidRPr="00C40619">
              <w:rPr>
                <w:rFonts w:ascii="Times New Roman" w:hAnsi="Times New Roman" w:cs="Times New Roman"/>
                <w:color w:val="000000"/>
                <w:sz w:val="24"/>
                <w:szCs w:val="24"/>
              </w:rPr>
              <w:t>0030</w:t>
            </w:r>
          </w:p>
        </w:tc>
        <w:tc>
          <w:tcPr>
            <w:tcW w:w="1946" w:type="dxa"/>
          </w:tcPr>
          <w:p w:rsidR="00BA06FA" w:rsidRPr="00C40619" w:rsidRDefault="00BA06FA" w:rsidP="006F6B91">
            <w:pPr>
              <w:jc w:val="center"/>
              <w:cnfStyle w:val="000000000000"/>
              <w:rPr>
                <w:rFonts w:ascii="Times New Roman" w:hAnsi="Times New Roman" w:cs="Times New Roman"/>
                <w:sz w:val="24"/>
                <w:szCs w:val="24"/>
              </w:rPr>
            </w:pPr>
            <w:r w:rsidRPr="00C40619">
              <w:rPr>
                <w:rFonts w:ascii="Times New Roman" w:hAnsi="Times New Roman" w:cs="Times New Roman"/>
                <w:sz w:val="24"/>
                <w:szCs w:val="24"/>
              </w:rPr>
              <w:t>Signifikan</w:t>
            </w:r>
          </w:p>
        </w:tc>
      </w:tr>
    </w:tbl>
    <w:p w:rsidR="00B56D8D" w:rsidRDefault="00B56D8D" w:rsidP="00F25014">
      <w:pPr>
        <w:spacing w:after="120"/>
        <w:jc w:val="both"/>
        <w:rPr>
          <w:rFonts w:ascii="Times New Roman" w:hAnsi="Times New Roman" w:cs="Times New Roman"/>
          <w:sz w:val="24"/>
        </w:rPr>
      </w:pPr>
    </w:p>
    <w:p w:rsidR="009F3D10" w:rsidRDefault="00BA06FA" w:rsidP="00DC03F9">
      <w:pPr>
        <w:spacing w:after="0"/>
        <w:ind w:firstLine="720"/>
        <w:jc w:val="both"/>
        <w:rPr>
          <w:rFonts w:ascii="Times New Roman" w:hAnsi="Times New Roman" w:cs="Times New Roman"/>
          <w:sz w:val="24"/>
        </w:rPr>
      </w:pPr>
      <w:r>
        <w:rPr>
          <w:rFonts w:ascii="Times New Roman" w:hAnsi="Times New Roman" w:cs="Times New Roman"/>
          <w:sz w:val="24"/>
        </w:rPr>
        <w:t xml:space="preserve">Hipotesis pertama menyatakan bahwa terdapat hubungan positif dan signifikan antara pendapatan per kapita dengan IPM pada kelompok negara IPM Sangat Tinggi. </w:t>
      </w:r>
      <w:r w:rsidR="00DC03F9">
        <w:rPr>
          <w:rFonts w:ascii="Times New Roman" w:hAnsi="Times New Roman" w:cs="Times New Roman"/>
          <w:sz w:val="24"/>
        </w:rPr>
        <w:t>Tabel 3</w:t>
      </w:r>
      <w:r>
        <w:rPr>
          <w:rFonts w:ascii="Times New Roman" w:hAnsi="Times New Roman" w:cs="Times New Roman"/>
          <w:sz w:val="24"/>
        </w:rPr>
        <w:t xml:space="preserve"> menunjukan bahwa k</w:t>
      </w:r>
      <w:r w:rsidR="009F3D10">
        <w:rPr>
          <w:rFonts w:ascii="Times New Roman" w:hAnsi="Times New Roman" w:cs="Times New Roman"/>
          <w:sz w:val="24"/>
        </w:rPr>
        <w:t>oefisien korelasi antara pendapatan per kapita dan IPM pada kelomp</w:t>
      </w:r>
      <w:r w:rsidR="006163EC">
        <w:rPr>
          <w:rFonts w:ascii="Times New Roman" w:hAnsi="Times New Roman" w:cs="Times New Roman"/>
          <w:sz w:val="24"/>
        </w:rPr>
        <w:t>o</w:t>
      </w:r>
      <w:r w:rsidR="009F3D10">
        <w:rPr>
          <w:rFonts w:ascii="Times New Roman" w:hAnsi="Times New Roman" w:cs="Times New Roman"/>
          <w:sz w:val="24"/>
        </w:rPr>
        <w:t xml:space="preserve">k negara IPM Sangat </w:t>
      </w:r>
      <w:r w:rsidR="00B43745">
        <w:rPr>
          <w:rFonts w:ascii="Times New Roman" w:hAnsi="Times New Roman" w:cs="Times New Roman"/>
          <w:sz w:val="24"/>
        </w:rPr>
        <w:t>T</w:t>
      </w:r>
      <w:r w:rsidR="009F3D10">
        <w:rPr>
          <w:rFonts w:ascii="Times New Roman" w:hAnsi="Times New Roman" w:cs="Times New Roman"/>
          <w:sz w:val="24"/>
        </w:rPr>
        <w:t xml:space="preserve">inggi adalah 0,477964, nilai t-Statistik 3,309894, dan nilai probabilitas 0,0021. </w:t>
      </w:r>
      <w:r w:rsidR="008B628C">
        <w:rPr>
          <w:rFonts w:ascii="Times New Roman" w:hAnsi="Times New Roman" w:cs="Times New Roman"/>
          <w:sz w:val="24"/>
        </w:rPr>
        <w:t>Koefisien korelasi bernilai positif menunjukkan arah perubahan pendapatan per kapita dan IPM yang searah. Artinya pada pendapatan per kapita tinggi, IPM juga tinggi. Akan tetapi b</w:t>
      </w:r>
      <w:r w:rsidR="009F3D10">
        <w:rPr>
          <w:rFonts w:ascii="Times New Roman" w:hAnsi="Times New Roman" w:cs="Times New Roman"/>
          <w:sz w:val="24"/>
        </w:rPr>
        <w:t>erdasar</w:t>
      </w:r>
      <w:r w:rsidR="007A610B">
        <w:rPr>
          <w:rFonts w:ascii="Times New Roman" w:hAnsi="Times New Roman" w:cs="Times New Roman"/>
          <w:sz w:val="24"/>
        </w:rPr>
        <w:t xml:space="preserve"> besarnya koefisien korelasi dapat diketahui hubungan antara pendapatan per kapita dan IPM relatif lemah. Kontribusi pendapatan per kapita terhadap IPM yang mencerminkan tingkat kesejahteraan masyarakat menggunakan besarnya koefisien determinasi (r</w:t>
      </w:r>
      <w:r w:rsidR="007A610B" w:rsidRPr="007A610B">
        <w:rPr>
          <w:rFonts w:ascii="Times New Roman" w:hAnsi="Times New Roman" w:cs="Times New Roman"/>
          <w:sz w:val="24"/>
          <w:vertAlign w:val="superscript"/>
        </w:rPr>
        <w:t>2</w:t>
      </w:r>
      <w:r w:rsidR="007A610B">
        <w:rPr>
          <w:rFonts w:ascii="Times New Roman" w:hAnsi="Times New Roman" w:cs="Times New Roman"/>
          <w:sz w:val="24"/>
        </w:rPr>
        <w:t>) hanya (0,477964)</w:t>
      </w:r>
      <w:r w:rsidR="007A610B" w:rsidRPr="007A610B">
        <w:rPr>
          <w:rFonts w:ascii="Times New Roman" w:hAnsi="Times New Roman" w:cs="Times New Roman"/>
          <w:sz w:val="24"/>
          <w:vertAlign w:val="superscript"/>
        </w:rPr>
        <w:t>2</w:t>
      </w:r>
      <w:r w:rsidR="007A610B">
        <w:rPr>
          <w:rFonts w:ascii="Times New Roman" w:hAnsi="Times New Roman" w:cs="Times New Roman"/>
          <w:sz w:val="24"/>
        </w:rPr>
        <w:t xml:space="preserve"> = 22,48 persen. Namun demikian dengan nilai t-Statistik 3,309894 dan nilai probabilitas 0,0021 menunjukkan bahwa pendapatan per kapita berkorelasi positif </w:t>
      </w:r>
      <w:r>
        <w:rPr>
          <w:rFonts w:ascii="Times New Roman" w:hAnsi="Times New Roman" w:cs="Times New Roman"/>
          <w:sz w:val="24"/>
        </w:rPr>
        <w:t xml:space="preserve">dan signifikan dengan </w:t>
      </w:r>
      <w:r w:rsidR="007A610B">
        <w:rPr>
          <w:rFonts w:ascii="Times New Roman" w:hAnsi="Times New Roman" w:cs="Times New Roman"/>
          <w:sz w:val="24"/>
        </w:rPr>
        <w:t>IPM.</w:t>
      </w:r>
    </w:p>
    <w:p w:rsidR="008B628C" w:rsidRDefault="006163EC" w:rsidP="00DC03F9">
      <w:pPr>
        <w:spacing w:after="0"/>
        <w:ind w:firstLine="720"/>
        <w:jc w:val="both"/>
        <w:rPr>
          <w:rFonts w:ascii="Times New Roman" w:hAnsi="Times New Roman" w:cs="Times New Roman"/>
          <w:sz w:val="24"/>
        </w:rPr>
      </w:pPr>
      <w:r>
        <w:rPr>
          <w:rFonts w:ascii="Times New Roman" w:hAnsi="Times New Roman" w:cs="Times New Roman"/>
          <w:sz w:val="24"/>
        </w:rPr>
        <w:t>Hipotesis kedua menyatakan bahwa terdapat hubungan positif dan signifikan antara pendapatan per kapita dengan IPM pada kel</w:t>
      </w:r>
      <w:r w:rsidR="00DC03F9">
        <w:rPr>
          <w:rFonts w:ascii="Times New Roman" w:hAnsi="Times New Roman" w:cs="Times New Roman"/>
          <w:sz w:val="24"/>
        </w:rPr>
        <w:t>ompok negara IPM Tinggi. Tabel 3</w:t>
      </w:r>
      <w:r>
        <w:rPr>
          <w:rFonts w:ascii="Times New Roman" w:hAnsi="Times New Roman" w:cs="Times New Roman"/>
          <w:sz w:val="24"/>
        </w:rPr>
        <w:t xml:space="preserve"> menunjukan </w:t>
      </w:r>
      <w:r>
        <w:rPr>
          <w:rFonts w:ascii="Times New Roman" w:hAnsi="Times New Roman" w:cs="Times New Roman"/>
          <w:sz w:val="24"/>
        </w:rPr>
        <w:lastRenderedPageBreak/>
        <w:t>bahwa k</w:t>
      </w:r>
      <w:r w:rsidR="00B43745">
        <w:rPr>
          <w:rFonts w:ascii="Times New Roman" w:hAnsi="Times New Roman" w:cs="Times New Roman"/>
          <w:sz w:val="24"/>
        </w:rPr>
        <w:t>oefisien korelasi antara pendapatan per kapita dan IPM pada kelomp</w:t>
      </w:r>
      <w:r>
        <w:rPr>
          <w:rFonts w:ascii="Times New Roman" w:hAnsi="Times New Roman" w:cs="Times New Roman"/>
          <w:sz w:val="24"/>
        </w:rPr>
        <w:t>o</w:t>
      </w:r>
      <w:r w:rsidR="00B43745">
        <w:rPr>
          <w:rFonts w:ascii="Times New Roman" w:hAnsi="Times New Roman" w:cs="Times New Roman"/>
          <w:sz w:val="24"/>
        </w:rPr>
        <w:t xml:space="preserve">k negara IPM Tinggi adalah 0,656779, nilai t-Statistik 5,368983, dan nilai probabilitas 0,0000. </w:t>
      </w:r>
      <w:r w:rsidR="008B628C">
        <w:rPr>
          <w:rFonts w:ascii="Times New Roman" w:hAnsi="Times New Roman" w:cs="Times New Roman"/>
          <w:sz w:val="24"/>
        </w:rPr>
        <w:t xml:space="preserve">Koefisien korelasi bernilai positif menunjukkan arah perubahan pendapatan per kapita dan IPM yang searah. Artinya pada pendapatan per kapita tinggi, IPM juga tinggi. </w:t>
      </w:r>
      <w:r w:rsidR="00751EA3">
        <w:rPr>
          <w:rFonts w:ascii="Times New Roman" w:hAnsi="Times New Roman" w:cs="Times New Roman"/>
          <w:sz w:val="24"/>
        </w:rPr>
        <w:t>B</w:t>
      </w:r>
      <w:r w:rsidR="008B628C">
        <w:rPr>
          <w:rFonts w:ascii="Times New Roman" w:hAnsi="Times New Roman" w:cs="Times New Roman"/>
          <w:sz w:val="24"/>
        </w:rPr>
        <w:t xml:space="preserve">esarnya koefisien korelasi </w:t>
      </w:r>
      <w:r w:rsidR="00751EA3">
        <w:rPr>
          <w:rFonts w:ascii="Times New Roman" w:hAnsi="Times New Roman" w:cs="Times New Roman"/>
          <w:sz w:val="24"/>
        </w:rPr>
        <w:t>pada kelompok negara IPM Tinggi lebih besar daripada koefisien korelasi pada kelompok negara IPM Sangat Tinggi.</w:t>
      </w:r>
      <w:r w:rsidR="008B628C">
        <w:rPr>
          <w:rFonts w:ascii="Times New Roman" w:hAnsi="Times New Roman" w:cs="Times New Roman"/>
          <w:sz w:val="24"/>
        </w:rPr>
        <w:t xml:space="preserve"> Kontribusi pendapatan per kapita terhadap IPM </w:t>
      </w:r>
      <w:r w:rsidR="00751EA3">
        <w:rPr>
          <w:rFonts w:ascii="Times New Roman" w:hAnsi="Times New Roman" w:cs="Times New Roman"/>
          <w:sz w:val="24"/>
        </w:rPr>
        <w:t xml:space="preserve">pada kelompok ini lebih tinggi, yaitu sebesar </w:t>
      </w:r>
      <w:r>
        <w:rPr>
          <w:rFonts w:ascii="Times New Roman" w:hAnsi="Times New Roman" w:cs="Times New Roman"/>
          <w:sz w:val="24"/>
        </w:rPr>
        <w:t>(</w:t>
      </w:r>
      <w:r w:rsidR="008B628C">
        <w:rPr>
          <w:rFonts w:ascii="Times New Roman" w:hAnsi="Times New Roman" w:cs="Times New Roman"/>
          <w:sz w:val="24"/>
        </w:rPr>
        <w:t>0,477964)</w:t>
      </w:r>
      <w:r w:rsidR="008B628C" w:rsidRPr="007A610B">
        <w:rPr>
          <w:rFonts w:ascii="Times New Roman" w:hAnsi="Times New Roman" w:cs="Times New Roman"/>
          <w:sz w:val="24"/>
          <w:vertAlign w:val="superscript"/>
        </w:rPr>
        <w:t>2</w:t>
      </w:r>
      <w:r w:rsidR="008B628C">
        <w:rPr>
          <w:rFonts w:ascii="Times New Roman" w:hAnsi="Times New Roman" w:cs="Times New Roman"/>
          <w:sz w:val="24"/>
        </w:rPr>
        <w:t xml:space="preserve"> = </w:t>
      </w:r>
      <w:r w:rsidR="00751EA3">
        <w:rPr>
          <w:rFonts w:ascii="Times New Roman" w:hAnsi="Times New Roman" w:cs="Times New Roman"/>
          <w:sz w:val="24"/>
        </w:rPr>
        <w:t xml:space="preserve">43,14 </w:t>
      </w:r>
      <w:r w:rsidR="008B628C">
        <w:rPr>
          <w:rFonts w:ascii="Times New Roman" w:hAnsi="Times New Roman" w:cs="Times New Roman"/>
          <w:sz w:val="24"/>
        </w:rPr>
        <w:t xml:space="preserve">persen. Nilai t-Statistik </w:t>
      </w:r>
      <w:r w:rsidR="00751EA3">
        <w:rPr>
          <w:rFonts w:ascii="Times New Roman" w:hAnsi="Times New Roman" w:cs="Times New Roman"/>
          <w:sz w:val="24"/>
        </w:rPr>
        <w:t>korelasi antara pendapatan per kapita dan IPM pada kelompok IPM Timnggi adalah 5,36898</w:t>
      </w:r>
      <w:r w:rsidR="008B628C">
        <w:rPr>
          <w:rFonts w:ascii="Times New Roman" w:hAnsi="Times New Roman" w:cs="Times New Roman"/>
          <w:sz w:val="24"/>
        </w:rPr>
        <w:t>3</w:t>
      </w:r>
      <w:r w:rsidR="00751EA3">
        <w:rPr>
          <w:rFonts w:ascii="Times New Roman" w:hAnsi="Times New Roman" w:cs="Times New Roman"/>
          <w:sz w:val="24"/>
        </w:rPr>
        <w:t xml:space="preserve"> dan nilai probabilitas 0,0000</w:t>
      </w:r>
      <w:r w:rsidR="008B628C">
        <w:rPr>
          <w:rFonts w:ascii="Times New Roman" w:hAnsi="Times New Roman" w:cs="Times New Roman"/>
          <w:sz w:val="24"/>
        </w:rPr>
        <w:t xml:space="preserve"> menunjukkan bahwa pendapatan per kapita berkorelasi positif </w:t>
      </w:r>
      <w:r w:rsidR="00751EA3">
        <w:rPr>
          <w:rFonts w:ascii="Times New Roman" w:hAnsi="Times New Roman" w:cs="Times New Roman"/>
          <w:sz w:val="24"/>
        </w:rPr>
        <w:t xml:space="preserve">dan cukup kuat </w:t>
      </w:r>
      <w:r w:rsidR="00F5755B">
        <w:rPr>
          <w:rFonts w:ascii="Times New Roman" w:hAnsi="Times New Roman" w:cs="Times New Roman"/>
          <w:sz w:val="24"/>
        </w:rPr>
        <w:t>dengan</w:t>
      </w:r>
      <w:r w:rsidR="008B628C">
        <w:rPr>
          <w:rFonts w:ascii="Times New Roman" w:hAnsi="Times New Roman" w:cs="Times New Roman"/>
          <w:sz w:val="24"/>
        </w:rPr>
        <w:t xml:space="preserve"> IPM.</w:t>
      </w:r>
    </w:p>
    <w:p w:rsidR="006163EC" w:rsidRDefault="000C34B2" w:rsidP="00DC03F9">
      <w:pPr>
        <w:spacing w:after="0"/>
        <w:ind w:firstLine="720"/>
        <w:jc w:val="both"/>
        <w:rPr>
          <w:rFonts w:ascii="Times New Roman" w:hAnsi="Times New Roman" w:cs="Times New Roman"/>
          <w:sz w:val="24"/>
        </w:rPr>
      </w:pPr>
      <w:r>
        <w:rPr>
          <w:rFonts w:ascii="Times New Roman" w:hAnsi="Times New Roman" w:cs="Times New Roman"/>
          <w:sz w:val="24"/>
        </w:rPr>
        <w:t xml:space="preserve"> </w:t>
      </w:r>
      <w:r w:rsidR="00E12CCE">
        <w:rPr>
          <w:rFonts w:ascii="Times New Roman" w:hAnsi="Times New Roman" w:cs="Times New Roman"/>
          <w:sz w:val="24"/>
        </w:rPr>
        <w:t xml:space="preserve"> </w:t>
      </w:r>
      <w:r w:rsidR="006163EC">
        <w:rPr>
          <w:rFonts w:ascii="Times New Roman" w:hAnsi="Times New Roman" w:cs="Times New Roman"/>
          <w:sz w:val="24"/>
        </w:rPr>
        <w:t>Hipotesis ketiga menyatakan bahwa terdapat hubungan positif dan signifikan antara pendapatan per kapita dengan IPM pada kelom</w:t>
      </w:r>
      <w:r w:rsidR="00DC03F9">
        <w:rPr>
          <w:rFonts w:ascii="Times New Roman" w:hAnsi="Times New Roman" w:cs="Times New Roman"/>
          <w:sz w:val="24"/>
        </w:rPr>
        <w:t>pok negara IPM Menengah. Tabel 3</w:t>
      </w:r>
      <w:r w:rsidR="006163EC">
        <w:rPr>
          <w:rFonts w:ascii="Times New Roman" w:hAnsi="Times New Roman" w:cs="Times New Roman"/>
          <w:sz w:val="24"/>
        </w:rPr>
        <w:t xml:space="preserve"> menunjukan bahwa koefisien korelasi antara pendapatan per kapita dan IPM pada kelompok negara IPM Menengah adalah 0,285392, nilai t-Statistik 1,883300, dan nilai probabilitas 0,0669. Koefisien korelasi bernilai positif menunjukkan arah perubahan pendapatan per kapita dan IPM yang searah. Artinya jika suatu negara pada kelompok tersebut memiliki pendapatan per kapita tinggi, maka IPM negara tersebut juga tinggi. Akan tetapi berdasar besarnya koefisien korelasi dapat diketahui hubungan antara pendapatan per kapita dan IPM relatif lemah. Kontribusi pendapatan per kapita terhadap IPM yang mencerminkan tingkat kesejahteraan masyarakat menggunakan besarnya koefisien determinasi (r</w:t>
      </w:r>
      <w:r w:rsidR="006163EC" w:rsidRPr="007A610B">
        <w:rPr>
          <w:rFonts w:ascii="Times New Roman" w:hAnsi="Times New Roman" w:cs="Times New Roman"/>
          <w:sz w:val="24"/>
          <w:vertAlign w:val="superscript"/>
        </w:rPr>
        <w:t>2</w:t>
      </w:r>
      <w:r w:rsidR="006163EC">
        <w:rPr>
          <w:rFonts w:ascii="Times New Roman" w:hAnsi="Times New Roman" w:cs="Times New Roman"/>
          <w:sz w:val="24"/>
        </w:rPr>
        <w:t>) hanya (</w:t>
      </w:r>
      <w:r w:rsidR="00F5755B">
        <w:rPr>
          <w:rFonts w:ascii="Times New Roman" w:hAnsi="Times New Roman" w:cs="Times New Roman"/>
          <w:sz w:val="24"/>
        </w:rPr>
        <w:t>0,285392</w:t>
      </w:r>
      <w:r w:rsidR="006163EC">
        <w:rPr>
          <w:rFonts w:ascii="Times New Roman" w:hAnsi="Times New Roman" w:cs="Times New Roman"/>
          <w:sz w:val="24"/>
        </w:rPr>
        <w:t>)</w:t>
      </w:r>
      <w:r w:rsidR="006163EC" w:rsidRPr="007A610B">
        <w:rPr>
          <w:rFonts w:ascii="Times New Roman" w:hAnsi="Times New Roman" w:cs="Times New Roman"/>
          <w:sz w:val="24"/>
          <w:vertAlign w:val="superscript"/>
        </w:rPr>
        <w:t>2</w:t>
      </w:r>
      <w:r w:rsidR="006163EC">
        <w:rPr>
          <w:rFonts w:ascii="Times New Roman" w:hAnsi="Times New Roman" w:cs="Times New Roman"/>
          <w:sz w:val="24"/>
        </w:rPr>
        <w:t xml:space="preserve"> = </w:t>
      </w:r>
      <w:r w:rsidR="00F5755B" w:rsidRPr="00F5755B">
        <w:rPr>
          <w:rFonts w:ascii="Times New Roman" w:hAnsi="Times New Roman" w:cs="Times New Roman"/>
          <w:sz w:val="24"/>
        </w:rPr>
        <w:t>8</w:t>
      </w:r>
      <w:r w:rsidR="00F5755B">
        <w:rPr>
          <w:rFonts w:ascii="Times New Roman" w:hAnsi="Times New Roman" w:cs="Times New Roman"/>
          <w:sz w:val="24"/>
        </w:rPr>
        <w:t>,</w:t>
      </w:r>
      <w:r w:rsidR="00F5755B" w:rsidRPr="00F5755B">
        <w:rPr>
          <w:rFonts w:ascii="Times New Roman" w:hAnsi="Times New Roman" w:cs="Times New Roman"/>
          <w:sz w:val="24"/>
        </w:rPr>
        <w:t>14</w:t>
      </w:r>
      <w:r w:rsidR="00F5755B">
        <w:rPr>
          <w:rFonts w:ascii="Times New Roman" w:hAnsi="Times New Roman" w:cs="Times New Roman"/>
          <w:sz w:val="24"/>
        </w:rPr>
        <w:t xml:space="preserve"> </w:t>
      </w:r>
      <w:r w:rsidR="006163EC">
        <w:rPr>
          <w:rFonts w:ascii="Times New Roman" w:hAnsi="Times New Roman" w:cs="Times New Roman"/>
          <w:sz w:val="24"/>
        </w:rPr>
        <w:t xml:space="preserve">persen. </w:t>
      </w:r>
      <w:r w:rsidR="00F5755B">
        <w:rPr>
          <w:rFonts w:ascii="Times New Roman" w:hAnsi="Times New Roman" w:cs="Times New Roman"/>
          <w:sz w:val="24"/>
        </w:rPr>
        <w:t>N</w:t>
      </w:r>
      <w:r w:rsidR="006163EC">
        <w:rPr>
          <w:rFonts w:ascii="Times New Roman" w:hAnsi="Times New Roman" w:cs="Times New Roman"/>
          <w:sz w:val="24"/>
        </w:rPr>
        <w:t xml:space="preserve">ilai t-Statistik </w:t>
      </w:r>
      <w:r w:rsidR="00F5755B">
        <w:rPr>
          <w:rFonts w:ascii="Times New Roman" w:hAnsi="Times New Roman" w:cs="Times New Roman"/>
          <w:sz w:val="24"/>
        </w:rPr>
        <w:t>1,8833</w:t>
      </w:r>
      <w:r w:rsidR="006163EC">
        <w:rPr>
          <w:rFonts w:ascii="Times New Roman" w:hAnsi="Times New Roman" w:cs="Times New Roman"/>
          <w:sz w:val="24"/>
        </w:rPr>
        <w:t xml:space="preserve"> dan nilai probabilitas 0,0</w:t>
      </w:r>
      <w:r w:rsidR="00F5755B">
        <w:rPr>
          <w:rFonts w:ascii="Times New Roman" w:hAnsi="Times New Roman" w:cs="Times New Roman"/>
          <w:sz w:val="24"/>
        </w:rPr>
        <w:t>669</w:t>
      </w:r>
      <w:r w:rsidR="006163EC">
        <w:rPr>
          <w:rFonts w:ascii="Times New Roman" w:hAnsi="Times New Roman" w:cs="Times New Roman"/>
          <w:sz w:val="24"/>
        </w:rPr>
        <w:t xml:space="preserve"> menunjukkan </w:t>
      </w:r>
      <w:r w:rsidR="00F5755B">
        <w:rPr>
          <w:rFonts w:ascii="Times New Roman" w:hAnsi="Times New Roman" w:cs="Times New Roman"/>
          <w:sz w:val="24"/>
        </w:rPr>
        <w:t xml:space="preserve">adanya korelasi positif yang tidak signifikan anatara </w:t>
      </w:r>
      <w:r w:rsidR="006163EC">
        <w:rPr>
          <w:rFonts w:ascii="Times New Roman" w:hAnsi="Times New Roman" w:cs="Times New Roman"/>
          <w:sz w:val="24"/>
        </w:rPr>
        <w:t>pendapatan per kapita dan IPM</w:t>
      </w:r>
      <w:r w:rsidR="00F5755B">
        <w:rPr>
          <w:rFonts w:ascii="Times New Roman" w:hAnsi="Times New Roman" w:cs="Times New Roman"/>
          <w:sz w:val="24"/>
        </w:rPr>
        <w:t xml:space="preserve"> pada kelompok negara dengan IPM Menengah.</w:t>
      </w:r>
    </w:p>
    <w:p w:rsidR="00F5755B" w:rsidRDefault="00F5755B" w:rsidP="00F5755B">
      <w:pPr>
        <w:spacing w:after="120"/>
        <w:ind w:firstLine="720"/>
        <w:jc w:val="both"/>
        <w:rPr>
          <w:rFonts w:ascii="Times New Roman" w:hAnsi="Times New Roman" w:cs="Times New Roman"/>
          <w:sz w:val="24"/>
        </w:rPr>
      </w:pPr>
      <w:r>
        <w:rPr>
          <w:rFonts w:ascii="Times New Roman" w:hAnsi="Times New Roman" w:cs="Times New Roman"/>
          <w:sz w:val="24"/>
        </w:rPr>
        <w:t>Hipotesis keempat menyatakan bahwa terdapat hubungan positif dan signifikan antara pendapatan per kapita dengan IPM pada kelompok negara IPM Rendah. Tabel 1 menunjukan bahwa koefisien korelasi antara pendapatan per kapita dan IPM pada kelompok negara IPM Rendah adalah 0,474144, nilai t-Statistik 3,185963, dan nilai probabilitas 0,0030. Koefisien korelasi bernilai positif menunjukkan arah perubahan pendapatan per kapita dan IPM yang searah. Artinya pada pendapatan per kapita tinggi, IPM juga tinggi. Berdasarkan besarnya koefisien korelasi dapat diketahui bahwa hubungan antara pendapatan per kapita dan IPM pada kelompok negara dengan IPM Rendah adalah relatif lemah. Kontribusi pendapatan per kapita terhadap IPM yang mencerminkan tingkat kesejahteraan masyarakat menggunakan besarnya koefisien determinasi (r</w:t>
      </w:r>
      <w:r w:rsidRPr="007A610B">
        <w:rPr>
          <w:rFonts w:ascii="Times New Roman" w:hAnsi="Times New Roman" w:cs="Times New Roman"/>
          <w:sz w:val="24"/>
          <w:vertAlign w:val="superscript"/>
        </w:rPr>
        <w:t>2</w:t>
      </w:r>
      <w:r>
        <w:rPr>
          <w:rFonts w:ascii="Times New Roman" w:hAnsi="Times New Roman" w:cs="Times New Roman"/>
          <w:sz w:val="24"/>
        </w:rPr>
        <w:t>) hanya (0,477964)</w:t>
      </w:r>
      <w:r w:rsidRPr="007A610B">
        <w:rPr>
          <w:rFonts w:ascii="Times New Roman" w:hAnsi="Times New Roman" w:cs="Times New Roman"/>
          <w:sz w:val="24"/>
          <w:vertAlign w:val="superscript"/>
        </w:rPr>
        <w:t>2</w:t>
      </w:r>
      <w:r>
        <w:rPr>
          <w:rFonts w:ascii="Times New Roman" w:hAnsi="Times New Roman" w:cs="Times New Roman"/>
          <w:sz w:val="24"/>
        </w:rPr>
        <w:t xml:space="preserve"> = 22,48 persen. Namun demikian dengan nilai t-Statistik 3,185963 dan nilai probabilitas 0,0030 menunjukkan bahwa pendapatan per kapita berkorelasi positif dan signifikan dengan IPM pada kelompok negara dengan IPM Rendah.</w:t>
      </w:r>
    </w:p>
    <w:p w:rsidR="00F62DA7" w:rsidRDefault="00F62DA7" w:rsidP="00F25014">
      <w:pPr>
        <w:spacing w:after="120"/>
        <w:jc w:val="both"/>
        <w:rPr>
          <w:rFonts w:ascii="Times New Roman" w:hAnsi="Times New Roman" w:cs="Times New Roman"/>
          <w:sz w:val="24"/>
        </w:rPr>
      </w:pPr>
    </w:p>
    <w:p w:rsidR="00E12CCE" w:rsidRPr="00F15EAF" w:rsidRDefault="00F62DA7" w:rsidP="00F25014">
      <w:pPr>
        <w:spacing w:after="120"/>
        <w:jc w:val="both"/>
        <w:rPr>
          <w:rFonts w:ascii="Times New Roman" w:hAnsi="Times New Roman" w:cs="Times New Roman"/>
          <w:b/>
          <w:sz w:val="24"/>
        </w:rPr>
      </w:pPr>
      <w:r w:rsidRPr="00F15EAF">
        <w:rPr>
          <w:rFonts w:ascii="Times New Roman" w:hAnsi="Times New Roman" w:cs="Times New Roman"/>
          <w:b/>
          <w:sz w:val="24"/>
        </w:rPr>
        <w:t>SIMPULAN DAN SARAN</w:t>
      </w:r>
    </w:p>
    <w:p w:rsidR="00F15EAF" w:rsidRDefault="00F15EAF" w:rsidP="00F25014">
      <w:pPr>
        <w:spacing w:after="120"/>
        <w:jc w:val="both"/>
        <w:rPr>
          <w:rFonts w:ascii="Times New Roman" w:hAnsi="Times New Roman" w:cs="Times New Roman"/>
          <w:b/>
          <w:sz w:val="24"/>
        </w:rPr>
      </w:pPr>
    </w:p>
    <w:p w:rsidR="00F62DA7" w:rsidRPr="00F15EAF" w:rsidRDefault="00F15EAF" w:rsidP="00F25014">
      <w:pPr>
        <w:spacing w:after="120"/>
        <w:jc w:val="both"/>
        <w:rPr>
          <w:rFonts w:ascii="Times New Roman" w:hAnsi="Times New Roman" w:cs="Times New Roman"/>
          <w:b/>
          <w:sz w:val="24"/>
        </w:rPr>
      </w:pPr>
      <w:r w:rsidRPr="00F15EAF">
        <w:rPr>
          <w:rFonts w:ascii="Times New Roman" w:hAnsi="Times New Roman" w:cs="Times New Roman"/>
          <w:b/>
          <w:sz w:val="24"/>
        </w:rPr>
        <w:t>Simpulan</w:t>
      </w:r>
    </w:p>
    <w:p w:rsidR="00417766" w:rsidRDefault="00331226" w:rsidP="00DC03F9">
      <w:pPr>
        <w:spacing w:after="0"/>
        <w:jc w:val="both"/>
        <w:rPr>
          <w:rFonts w:ascii="Times New Roman" w:hAnsi="Times New Roman" w:cs="Times New Roman"/>
          <w:color w:val="000000"/>
          <w:sz w:val="24"/>
          <w:szCs w:val="24"/>
        </w:rPr>
      </w:pPr>
      <w:r>
        <w:rPr>
          <w:rFonts w:ascii="Times New Roman" w:hAnsi="Times New Roman" w:cs="Times New Roman"/>
          <w:sz w:val="24"/>
        </w:rPr>
        <w:t xml:space="preserve">Penelitian ini bertujuan untuk </w:t>
      </w:r>
      <w:r w:rsidR="00222EBB">
        <w:rPr>
          <w:rFonts w:ascii="Times New Roman" w:hAnsi="Times New Roman" w:cs="Times New Roman"/>
          <w:sz w:val="24"/>
        </w:rPr>
        <w:t xml:space="preserve">menganalisis hubungan (korelasi) </w:t>
      </w:r>
      <w:r>
        <w:rPr>
          <w:rFonts w:ascii="Times New Roman" w:hAnsi="Times New Roman" w:cs="Times New Roman"/>
          <w:sz w:val="24"/>
        </w:rPr>
        <w:t xml:space="preserve">pendapatan per kapita </w:t>
      </w:r>
      <w:r w:rsidR="00222EBB">
        <w:rPr>
          <w:rFonts w:ascii="Times New Roman" w:hAnsi="Times New Roman" w:cs="Times New Roman"/>
          <w:sz w:val="24"/>
        </w:rPr>
        <w:t xml:space="preserve">dan </w:t>
      </w:r>
      <w:r>
        <w:rPr>
          <w:rFonts w:ascii="Times New Roman" w:hAnsi="Times New Roman" w:cs="Times New Roman"/>
          <w:sz w:val="24"/>
        </w:rPr>
        <w:t xml:space="preserve">IPM. Analisis dilakukan terhadap empat kelompok negara berdasar IPM yang dimiliki, yaitu </w:t>
      </w:r>
      <w:r>
        <w:rPr>
          <w:rFonts w:ascii="Times New Roman" w:hAnsi="Times New Roman" w:cs="Times New Roman"/>
          <w:sz w:val="24"/>
        </w:rPr>
        <w:lastRenderedPageBreak/>
        <w:t>kelompok negara dengan IPM Sangat Tinggi, IPM Tinggi, IPM Menengah, dan IPM Rendah.</w:t>
      </w:r>
      <w:r w:rsidR="00417766">
        <w:rPr>
          <w:rFonts w:ascii="Times New Roman" w:hAnsi="Times New Roman" w:cs="Times New Roman"/>
          <w:sz w:val="24"/>
        </w:rPr>
        <w:t xml:space="preserve"> Hasil penelitian menunjukkan bahwa koefisien korelasi antara pendapatan per kapita dan IPM tertinggi terdapat pada kepompok negara dengan IPM Tinggi, yaitu sebesar </w:t>
      </w:r>
      <w:r w:rsidR="00417766">
        <w:rPr>
          <w:rFonts w:ascii="Times New Roman" w:hAnsi="Times New Roman" w:cs="Times New Roman"/>
          <w:color w:val="000000"/>
          <w:sz w:val="24"/>
          <w:szCs w:val="24"/>
        </w:rPr>
        <w:t>0,</w:t>
      </w:r>
      <w:r w:rsidR="00417766" w:rsidRPr="00C40619">
        <w:rPr>
          <w:rFonts w:ascii="Times New Roman" w:hAnsi="Times New Roman" w:cs="Times New Roman"/>
          <w:color w:val="000000"/>
          <w:sz w:val="24"/>
          <w:szCs w:val="24"/>
        </w:rPr>
        <w:t>656779</w:t>
      </w:r>
      <w:r w:rsidR="00417766">
        <w:rPr>
          <w:rFonts w:ascii="Times New Roman" w:hAnsi="Times New Roman" w:cs="Times New Roman"/>
          <w:color w:val="000000"/>
          <w:sz w:val="24"/>
          <w:szCs w:val="24"/>
        </w:rPr>
        <w:t xml:space="preserve"> dan terandah terdapat pada kelompok negara dengan IPM Menengah. Berdasarkan koefisien korelasi ini dapat disimpulkan bahwa pendapatan per kapita dapat mencerminkan pengembangan manusia. Atrinya kenaikan yang terjadi pada pendapatan per kapita dapat dikatakan terjadi peningkatan pembangun manusia. Hal ini ditunjukkan oleh hasil pengujian hipotesis yang memperoleh kesimpulan bahwa pendapatan per kapita dan IPM memiliki hubungan positif yang kuat dan signifikan.</w:t>
      </w:r>
    </w:p>
    <w:p w:rsidR="00D41647" w:rsidRDefault="00417766" w:rsidP="00DC03F9">
      <w:pPr>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Koefisien korelasi </w:t>
      </w:r>
      <w:r w:rsidR="00222EBB">
        <w:rPr>
          <w:rFonts w:ascii="Times New Roman" w:hAnsi="Times New Roman" w:cs="Times New Roman"/>
          <w:color w:val="000000"/>
          <w:sz w:val="24"/>
          <w:szCs w:val="24"/>
        </w:rPr>
        <w:t xml:space="preserve">terkecil </w:t>
      </w:r>
      <w:r w:rsidR="00D41647">
        <w:rPr>
          <w:rFonts w:ascii="Times New Roman" w:hAnsi="Times New Roman" w:cs="Times New Roman"/>
          <w:color w:val="000000"/>
          <w:sz w:val="24"/>
          <w:szCs w:val="24"/>
        </w:rPr>
        <w:t>antara pendapat</w:t>
      </w:r>
      <w:r w:rsidR="00222EBB">
        <w:rPr>
          <w:rFonts w:ascii="Times New Roman" w:hAnsi="Times New Roman" w:cs="Times New Roman"/>
          <w:color w:val="000000"/>
          <w:sz w:val="24"/>
          <w:szCs w:val="24"/>
        </w:rPr>
        <w:t>a</w:t>
      </w:r>
      <w:r w:rsidR="00D41647">
        <w:rPr>
          <w:rFonts w:ascii="Times New Roman" w:hAnsi="Times New Roman" w:cs="Times New Roman"/>
          <w:color w:val="000000"/>
          <w:sz w:val="24"/>
          <w:szCs w:val="24"/>
        </w:rPr>
        <w:t xml:space="preserve">n per kapita dan IPM </w:t>
      </w:r>
      <w:r w:rsidR="00222EBB">
        <w:rPr>
          <w:rFonts w:ascii="Times New Roman" w:hAnsi="Times New Roman" w:cs="Times New Roman"/>
          <w:color w:val="000000"/>
          <w:sz w:val="24"/>
          <w:szCs w:val="24"/>
        </w:rPr>
        <w:t xml:space="preserve">terdapat pada kelompok negara yang memiliki </w:t>
      </w:r>
      <w:r>
        <w:rPr>
          <w:rFonts w:ascii="Times New Roman" w:hAnsi="Times New Roman" w:cs="Times New Roman"/>
          <w:color w:val="000000"/>
          <w:sz w:val="24"/>
          <w:szCs w:val="24"/>
        </w:rPr>
        <w:t>IPM Menengah, yaitu hanya sebesar 0,285392</w:t>
      </w:r>
      <w:r w:rsidR="00D41647">
        <w:rPr>
          <w:rFonts w:ascii="Times New Roman" w:hAnsi="Times New Roman" w:cs="Times New Roman"/>
          <w:color w:val="000000"/>
          <w:sz w:val="24"/>
          <w:szCs w:val="24"/>
        </w:rPr>
        <w:t xml:space="preserve">. </w:t>
      </w:r>
      <w:r w:rsidR="00C86FD1">
        <w:rPr>
          <w:rFonts w:ascii="Times New Roman" w:hAnsi="Times New Roman" w:cs="Times New Roman"/>
          <w:color w:val="000000"/>
          <w:sz w:val="24"/>
          <w:szCs w:val="24"/>
        </w:rPr>
        <w:t xml:space="preserve">Pengujian statisti yang dilakukan terhadap koefisien korelasi tersebut tidak berhasil menemukan bukti bahwa pendapatan per kapita dan IPM berkorelasi secara signifikan. Hasil pengujian ini menunjukkan </w:t>
      </w:r>
      <w:r>
        <w:rPr>
          <w:rFonts w:ascii="Times New Roman" w:hAnsi="Times New Roman" w:cs="Times New Roman"/>
          <w:color w:val="000000"/>
          <w:sz w:val="24"/>
          <w:szCs w:val="24"/>
        </w:rPr>
        <w:t>bahwa pendapatan per kapita pada kelompok negara tersebut tidak mampu mencerminkan pembangunan manusia. A</w:t>
      </w:r>
      <w:r w:rsidR="00C86FD1">
        <w:rPr>
          <w:rFonts w:ascii="Times New Roman" w:hAnsi="Times New Roman" w:cs="Times New Roman"/>
          <w:color w:val="000000"/>
          <w:sz w:val="24"/>
          <w:szCs w:val="24"/>
        </w:rPr>
        <w:t>r</w:t>
      </w:r>
      <w:r>
        <w:rPr>
          <w:rFonts w:ascii="Times New Roman" w:hAnsi="Times New Roman" w:cs="Times New Roman"/>
          <w:color w:val="000000"/>
          <w:sz w:val="24"/>
          <w:szCs w:val="24"/>
        </w:rPr>
        <w:t xml:space="preserve">tinya jika terjadi kenaikan pendapatan per kapita pada kelompok negara </w:t>
      </w:r>
      <w:r w:rsidR="00D41647">
        <w:rPr>
          <w:rFonts w:ascii="Times New Roman" w:hAnsi="Times New Roman" w:cs="Times New Roman"/>
          <w:color w:val="000000"/>
          <w:sz w:val="24"/>
          <w:szCs w:val="24"/>
        </w:rPr>
        <w:t xml:space="preserve">ini </w:t>
      </w:r>
      <w:r>
        <w:rPr>
          <w:rFonts w:ascii="Times New Roman" w:hAnsi="Times New Roman" w:cs="Times New Roman"/>
          <w:color w:val="000000"/>
          <w:sz w:val="24"/>
          <w:szCs w:val="24"/>
        </w:rPr>
        <w:t>tidak secara otomatis meningkatkan pembangunan manusia.</w:t>
      </w:r>
      <w:r w:rsidR="00D41647">
        <w:rPr>
          <w:rFonts w:ascii="Times New Roman" w:hAnsi="Times New Roman" w:cs="Times New Roman"/>
          <w:color w:val="000000"/>
          <w:sz w:val="24"/>
          <w:szCs w:val="24"/>
        </w:rPr>
        <w:t xml:space="preserve"> </w:t>
      </w:r>
      <w:r w:rsidR="00075642">
        <w:rPr>
          <w:rFonts w:ascii="Times New Roman" w:hAnsi="Times New Roman" w:cs="Times New Roman"/>
          <w:color w:val="000000"/>
          <w:sz w:val="24"/>
          <w:szCs w:val="24"/>
        </w:rPr>
        <w:t xml:space="preserve">Hal ini bisa terjadi, karena kenaikan pendapatan per kapita tidak disertai oleh perbaikan kesehatan dan pendidikan masyarakat. Pendapatan nasional lebih banyak digunakan oleh pemerintah untuk pengeluaran yang tidak berkaitan dengan peningkatan kesehatan dan pendidikan masyarakat, seperti memperkuat militer, membiayai pengeluaran rutin oleh pemerintah, dan lain sebagainya. </w:t>
      </w:r>
      <w:r w:rsidR="00D41647">
        <w:rPr>
          <w:rFonts w:ascii="Times New Roman" w:hAnsi="Times New Roman" w:cs="Times New Roman"/>
          <w:color w:val="000000"/>
          <w:sz w:val="24"/>
          <w:szCs w:val="24"/>
        </w:rPr>
        <w:t>Hasil pengujian pada kelompok negara ini menunjukkan tidak adanya korelasi yang signifikan antara pendapatan per kapita dan IPM.</w:t>
      </w:r>
    </w:p>
    <w:p w:rsidR="00F62DA7" w:rsidRDefault="00B45E97" w:rsidP="00417766">
      <w:pPr>
        <w:spacing w:after="12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Besarnya koefisien korelasi </w:t>
      </w:r>
      <w:r w:rsidR="00D41647">
        <w:rPr>
          <w:rFonts w:ascii="Times New Roman" w:hAnsi="Times New Roman" w:cs="Times New Roman"/>
          <w:color w:val="000000"/>
          <w:sz w:val="24"/>
          <w:szCs w:val="24"/>
        </w:rPr>
        <w:t xml:space="preserve">dalam kelompok negara yang memiliki IPM Sangat Tinggi dan Rendah </w:t>
      </w:r>
      <w:r>
        <w:rPr>
          <w:rFonts w:ascii="Times New Roman" w:hAnsi="Times New Roman" w:cs="Times New Roman"/>
          <w:color w:val="000000"/>
          <w:sz w:val="24"/>
          <w:szCs w:val="24"/>
        </w:rPr>
        <w:t>relatif moderat, yaitu berturut-turut sebesar 0,</w:t>
      </w:r>
      <w:r w:rsidRPr="00C40619">
        <w:rPr>
          <w:rFonts w:ascii="Times New Roman" w:hAnsi="Times New Roman" w:cs="Times New Roman"/>
          <w:color w:val="000000"/>
          <w:sz w:val="24"/>
          <w:szCs w:val="24"/>
        </w:rPr>
        <w:t>477964</w:t>
      </w:r>
      <w:r>
        <w:rPr>
          <w:rFonts w:ascii="Times New Roman" w:hAnsi="Times New Roman" w:cs="Times New Roman"/>
          <w:color w:val="000000"/>
          <w:sz w:val="24"/>
          <w:szCs w:val="24"/>
        </w:rPr>
        <w:t xml:space="preserve"> dan 0,</w:t>
      </w:r>
      <w:r w:rsidRPr="00C40619">
        <w:rPr>
          <w:rFonts w:ascii="Times New Roman" w:hAnsi="Times New Roman" w:cs="Times New Roman"/>
          <w:color w:val="000000"/>
          <w:sz w:val="24"/>
          <w:szCs w:val="24"/>
        </w:rPr>
        <w:t>474144</w:t>
      </w:r>
      <w:r>
        <w:rPr>
          <w:rFonts w:ascii="Times New Roman" w:hAnsi="Times New Roman" w:cs="Times New Roman"/>
          <w:color w:val="000000"/>
          <w:sz w:val="24"/>
          <w:szCs w:val="24"/>
        </w:rPr>
        <w:t>. Hasil pengujian korelasi antara pendapatan per kapita dan IPM pada kelompok negara ini menunjukkan adanya korelasi positif dan signifikan</w:t>
      </w:r>
      <w:r w:rsidR="00C86FD1">
        <w:rPr>
          <w:rFonts w:ascii="Times New Roman" w:hAnsi="Times New Roman" w:cs="Times New Roman"/>
          <w:color w:val="000000"/>
          <w:sz w:val="24"/>
          <w:szCs w:val="24"/>
        </w:rPr>
        <w:t xml:space="preserve"> secara statistik</w:t>
      </w:r>
      <w:r>
        <w:rPr>
          <w:rFonts w:ascii="Times New Roman" w:hAnsi="Times New Roman" w:cs="Times New Roman"/>
          <w:color w:val="000000"/>
          <w:sz w:val="24"/>
          <w:szCs w:val="24"/>
        </w:rPr>
        <w:t xml:space="preserve">. Artinya kenaikan yang terjadi pada perndapatan per kapita berarti pembangunan manusia juga mengalami peningkatan.  </w:t>
      </w:r>
    </w:p>
    <w:p w:rsidR="00D41647" w:rsidRDefault="00D41647" w:rsidP="00417766">
      <w:pPr>
        <w:spacing w:after="120"/>
        <w:ind w:firstLine="720"/>
        <w:jc w:val="both"/>
        <w:rPr>
          <w:rFonts w:ascii="Times New Roman" w:hAnsi="Times New Roman" w:cs="Times New Roman"/>
          <w:sz w:val="24"/>
        </w:rPr>
      </w:pPr>
    </w:p>
    <w:p w:rsidR="00F62DA7" w:rsidRPr="00F15EAF" w:rsidRDefault="00F62DA7" w:rsidP="00F25014">
      <w:pPr>
        <w:spacing w:after="120"/>
        <w:jc w:val="both"/>
        <w:rPr>
          <w:rFonts w:ascii="Times New Roman" w:hAnsi="Times New Roman" w:cs="Times New Roman"/>
          <w:b/>
          <w:sz w:val="24"/>
        </w:rPr>
      </w:pPr>
      <w:r w:rsidRPr="00F15EAF">
        <w:rPr>
          <w:rFonts w:ascii="Times New Roman" w:hAnsi="Times New Roman" w:cs="Times New Roman"/>
          <w:b/>
          <w:sz w:val="24"/>
        </w:rPr>
        <w:t>Saran</w:t>
      </w:r>
    </w:p>
    <w:p w:rsidR="00F62DA7" w:rsidRDefault="00B45E97" w:rsidP="00F25014">
      <w:pPr>
        <w:spacing w:after="120"/>
        <w:jc w:val="both"/>
        <w:rPr>
          <w:rFonts w:ascii="Times New Roman" w:hAnsi="Times New Roman" w:cs="Times New Roman"/>
          <w:sz w:val="24"/>
        </w:rPr>
      </w:pPr>
      <w:r>
        <w:rPr>
          <w:rFonts w:ascii="Times New Roman" w:hAnsi="Times New Roman" w:cs="Times New Roman"/>
          <w:sz w:val="24"/>
        </w:rPr>
        <w:t xml:space="preserve">IPM merupakan ukuran tingkat kesejahteraan masyarakat. Kenaikan dalam IPM menunjukkan terjadinya peningkatan pada tingkat kesejahteraan masyarakat. Pendapatan per kapita merupakan salah satu indikator untuk menentukan IPM, selain tingkat kesehatan dan tingkat pendidikan. </w:t>
      </w:r>
      <w:r w:rsidR="00075642">
        <w:rPr>
          <w:rFonts w:ascii="Times New Roman" w:hAnsi="Times New Roman" w:cs="Times New Roman"/>
          <w:sz w:val="24"/>
        </w:rPr>
        <w:t xml:space="preserve">Dengan demikian kenaikan pendapatan per kapita seharusnya juga dapat meningkatkan IPM. Indonesia termasuk ke dalam keompok negara yang memiliki IPM Mengengah, di mana besarnya IPM Indonesia adalah 0,600. Koefisien korelasi antara pendapatan pe kapita pada kelompok negara dengan IPM Menengah ini </w:t>
      </w:r>
      <w:r w:rsidR="00B96BEF">
        <w:rPr>
          <w:rFonts w:ascii="Times New Roman" w:hAnsi="Times New Roman" w:cs="Times New Roman"/>
          <w:sz w:val="24"/>
        </w:rPr>
        <w:t xml:space="preserve">rendah dan hasil pengujian korelasi menunjukkan bahwa tidak terdapat korelasi yang signifikan antara pendapatan per kapita dan IPM. Artinya kenaikan yang terjadi pada pendapatan per kapita di Indonesia tidak secara otomatis dapat meningkatkankesejahteraan masyarakat. Oleh karena itu agar pendapatan per kapita yang terjadi </w:t>
      </w:r>
      <w:r w:rsidR="00B96BEF">
        <w:rPr>
          <w:rFonts w:ascii="Times New Roman" w:hAnsi="Times New Roman" w:cs="Times New Roman"/>
          <w:sz w:val="24"/>
        </w:rPr>
        <w:lastRenderedPageBreak/>
        <w:t xml:space="preserve">di Indonesia dapat meningkatkan kesejahteraan masyarakat, maka kenaikan penerimaan pemerintah sebagai akibat dari kenaikan pendapatan nasional harus lebih banyak dialokasikan untuk program perbaikan </w:t>
      </w:r>
      <w:r w:rsidR="00F15EAF">
        <w:rPr>
          <w:rFonts w:ascii="Times New Roman" w:hAnsi="Times New Roman" w:cs="Times New Roman"/>
          <w:sz w:val="24"/>
        </w:rPr>
        <w:t>kesehatan dan pendidikan masyarakat.</w:t>
      </w:r>
    </w:p>
    <w:p w:rsidR="00F15EAF" w:rsidRDefault="00F15EAF" w:rsidP="00F25014">
      <w:pPr>
        <w:spacing w:after="120"/>
        <w:jc w:val="both"/>
        <w:rPr>
          <w:rFonts w:ascii="Arial" w:hAnsi="Arial" w:cs="Arial"/>
          <w:sz w:val="18"/>
          <w:szCs w:val="18"/>
        </w:rPr>
      </w:pPr>
    </w:p>
    <w:p w:rsidR="00F15EAF" w:rsidRDefault="00F15EAF" w:rsidP="00F25014">
      <w:pPr>
        <w:spacing w:after="120"/>
        <w:jc w:val="both"/>
        <w:rPr>
          <w:rFonts w:ascii="Arial" w:hAnsi="Arial" w:cs="Arial"/>
          <w:sz w:val="18"/>
          <w:szCs w:val="18"/>
        </w:rPr>
      </w:pPr>
    </w:p>
    <w:p w:rsidR="00E12CCE" w:rsidRDefault="00E12CCE" w:rsidP="00F25014">
      <w:pPr>
        <w:spacing w:after="120"/>
        <w:jc w:val="both"/>
        <w:rPr>
          <w:rFonts w:ascii="Times New Roman" w:hAnsi="Times New Roman" w:cs="Times New Roman"/>
          <w:sz w:val="24"/>
        </w:rPr>
      </w:pPr>
      <w:r w:rsidRPr="00E12CCE">
        <w:rPr>
          <w:rFonts w:ascii="Arial" w:hAnsi="Arial" w:cs="Arial"/>
          <w:sz w:val="18"/>
          <w:szCs w:val="18"/>
        </w:rPr>
        <w:br/>
      </w:r>
    </w:p>
    <w:p w:rsidR="00B56D8D" w:rsidRPr="00F15EAF" w:rsidRDefault="00F15EAF" w:rsidP="00F15EAF">
      <w:pPr>
        <w:spacing w:after="120"/>
        <w:jc w:val="center"/>
        <w:rPr>
          <w:rFonts w:ascii="Times New Roman" w:hAnsi="Times New Roman" w:cs="Times New Roman"/>
          <w:b/>
          <w:sz w:val="24"/>
        </w:rPr>
      </w:pPr>
      <w:r w:rsidRPr="00F15EAF">
        <w:rPr>
          <w:rFonts w:ascii="Times New Roman" w:hAnsi="Times New Roman" w:cs="Times New Roman"/>
          <w:b/>
          <w:sz w:val="24"/>
        </w:rPr>
        <w:t>DAFTAR PUSTAKA</w:t>
      </w:r>
    </w:p>
    <w:p w:rsidR="00F15EAF" w:rsidRDefault="00F15EAF" w:rsidP="00F25014">
      <w:pPr>
        <w:spacing w:after="120"/>
        <w:jc w:val="both"/>
        <w:rPr>
          <w:rFonts w:ascii="Times New Roman" w:hAnsi="Times New Roman" w:cs="Times New Roman"/>
          <w:sz w:val="24"/>
        </w:rPr>
      </w:pPr>
    </w:p>
    <w:p w:rsidR="00F15EAF" w:rsidRDefault="00F15EAF" w:rsidP="00576767">
      <w:pPr>
        <w:spacing w:after="240"/>
        <w:ind w:left="720" w:hanging="720"/>
        <w:jc w:val="both"/>
        <w:rPr>
          <w:rFonts w:ascii="Times New Roman" w:hAnsi="Times New Roman" w:cs="Times New Roman"/>
          <w:sz w:val="24"/>
        </w:rPr>
      </w:pPr>
      <w:r>
        <w:rPr>
          <w:rFonts w:ascii="Times New Roman" w:hAnsi="Times New Roman" w:cs="Times New Roman"/>
          <w:sz w:val="24"/>
        </w:rPr>
        <w:t xml:space="preserve">Algifari, 2001, </w:t>
      </w:r>
      <w:r w:rsidRPr="007A0173">
        <w:rPr>
          <w:rFonts w:ascii="Times New Roman" w:hAnsi="Times New Roman" w:cs="Times New Roman"/>
          <w:i/>
          <w:sz w:val="24"/>
        </w:rPr>
        <w:t>Statistika Induktif</w:t>
      </w:r>
      <w:r>
        <w:rPr>
          <w:rFonts w:ascii="Times New Roman" w:hAnsi="Times New Roman" w:cs="Times New Roman"/>
          <w:sz w:val="24"/>
        </w:rPr>
        <w:t>, Edisi 2, UPP STIM Yogyakarta.</w:t>
      </w:r>
    </w:p>
    <w:p w:rsidR="008C6879" w:rsidRDefault="008C6879" w:rsidP="00576767">
      <w:pPr>
        <w:spacing w:after="240"/>
        <w:ind w:left="720" w:hanging="720"/>
        <w:jc w:val="both"/>
        <w:rPr>
          <w:rFonts w:ascii="Times New Roman" w:hAnsi="Times New Roman" w:cs="Times New Roman"/>
          <w:sz w:val="24"/>
        </w:rPr>
      </w:pPr>
      <w:r>
        <w:rPr>
          <w:rFonts w:ascii="Times New Roman" w:hAnsi="Times New Roman" w:cs="Times New Roman"/>
          <w:sz w:val="24"/>
        </w:rPr>
        <w:t xml:space="preserve">Arsyad, Lincolin, 2004, </w:t>
      </w:r>
      <w:r w:rsidRPr="007A0173">
        <w:rPr>
          <w:rFonts w:ascii="Times New Roman" w:hAnsi="Times New Roman" w:cs="Times New Roman"/>
          <w:i/>
          <w:sz w:val="24"/>
        </w:rPr>
        <w:t>Ekonomi Pembangunan</w:t>
      </w:r>
      <w:r>
        <w:rPr>
          <w:rFonts w:ascii="Times New Roman" w:hAnsi="Times New Roman" w:cs="Times New Roman"/>
          <w:sz w:val="24"/>
        </w:rPr>
        <w:t xml:space="preserve">, Edisi 4, Yogyakarta: </w:t>
      </w:r>
      <w:r w:rsidRPr="007A0173">
        <w:rPr>
          <w:rFonts w:ascii="Times New Roman" w:hAnsi="Times New Roman" w:cs="Times New Roman"/>
          <w:sz w:val="24"/>
        </w:rPr>
        <w:t>Bagian Penerbitan STIE YKPN</w:t>
      </w:r>
      <w:r>
        <w:rPr>
          <w:rFonts w:ascii="Times New Roman" w:hAnsi="Times New Roman" w:cs="Times New Roman"/>
          <w:sz w:val="24"/>
        </w:rPr>
        <w:t>.</w:t>
      </w:r>
    </w:p>
    <w:p w:rsidR="00576767" w:rsidRDefault="00576767" w:rsidP="00576767">
      <w:pPr>
        <w:spacing w:after="240"/>
        <w:ind w:left="720" w:hanging="720"/>
        <w:jc w:val="both"/>
        <w:rPr>
          <w:rFonts w:ascii="Times New Roman" w:hAnsi="Times New Roman" w:cs="Times New Roman"/>
          <w:sz w:val="24"/>
        </w:rPr>
      </w:pPr>
      <w:r>
        <w:rPr>
          <w:rFonts w:ascii="Times New Roman" w:hAnsi="Times New Roman" w:cs="Times New Roman"/>
          <w:sz w:val="24"/>
        </w:rPr>
        <w:t xml:space="preserve">Badrudin, Rudy. 2011. “Pengaruh Belanja Modal Pada Anggaran Pendapatan dan Belanja Daerah dan Pertumbuhan Ekonomi Terhadap Kesejahteraan Masyarakat Kabupaten/Kota di provinsi Jawa Tengah”, </w:t>
      </w:r>
      <w:r w:rsidRPr="00F94403">
        <w:rPr>
          <w:rFonts w:ascii="Times New Roman" w:hAnsi="Times New Roman" w:cs="Times New Roman"/>
          <w:i/>
          <w:sz w:val="24"/>
        </w:rPr>
        <w:t>Jurnal Akuntansi dan Manajemen</w:t>
      </w:r>
      <w:r>
        <w:rPr>
          <w:rFonts w:ascii="Times New Roman" w:hAnsi="Times New Roman" w:cs="Times New Roman"/>
          <w:sz w:val="24"/>
        </w:rPr>
        <w:t>. Vol. 22, No. 1 April 2011.</w:t>
      </w:r>
    </w:p>
    <w:p w:rsidR="00F15EAF" w:rsidRDefault="00F15EAF" w:rsidP="00576767">
      <w:pPr>
        <w:spacing w:after="240"/>
        <w:ind w:left="720" w:hanging="720"/>
        <w:jc w:val="both"/>
        <w:rPr>
          <w:rFonts w:ascii="Times New Roman" w:hAnsi="Times New Roman" w:cs="Times New Roman"/>
          <w:sz w:val="24"/>
          <w:szCs w:val="24"/>
        </w:rPr>
      </w:pPr>
      <w:r>
        <w:rPr>
          <w:rFonts w:ascii="Times New Roman" w:hAnsi="Times New Roman" w:cs="Times New Roman"/>
          <w:sz w:val="24"/>
        </w:rPr>
        <w:t>Bank Dunia, 2011</w:t>
      </w:r>
      <w:r w:rsidR="00576767">
        <w:rPr>
          <w:rFonts w:ascii="Times New Roman" w:hAnsi="Times New Roman" w:cs="Times New Roman"/>
          <w:sz w:val="24"/>
          <w:szCs w:val="24"/>
        </w:rPr>
        <w:t xml:space="preserve">, </w:t>
      </w:r>
      <w:r w:rsidR="00576767" w:rsidRPr="007A0173">
        <w:rPr>
          <w:rFonts w:ascii="Times New Roman" w:hAnsi="Times New Roman" w:cs="Times New Roman"/>
          <w:i/>
          <w:sz w:val="24"/>
          <w:szCs w:val="24"/>
        </w:rPr>
        <w:t xml:space="preserve">World Development </w:t>
      </w:r>
      <w:r w:rsidR="00446A15">
        <w:rPr>
          <w:rFonts w:ascii="Times New Roman" w:hAnsi="Times New Roman" w:cs="Times New Roman"/>
          <w:i/>
          <w:sz w:val="24"/>
          <w:szCs w:val="24"/>
        </w:rPr>
        <w:t>Indikator</w:t>
      </w:r>
      <w:r w:rsidR="00576767" w:rsidRPr="007A0173">
        <w:rPr>
          <w:rFonts w:ascii="Times New Roman" w:hAnsi="Times New Roman" w:cs="Times New Roman"/>
          <w:i/>
          <w:sz w:val="24"/>
          <w:szCs w:val="24"/>
        </w:rPr>
        <w:t>s database 2010</w:t>
      </w:r>
      <w:r w:rsidR="00576767">
        <w:rPr>
          <w:rFonts w:ascii="Times New Roman" w:hAnsi="Times New Roman" w:cs="Times New Roman"/>
          <w:sz w:val="24"/>
          <w:szCs w:val="24"/>
        </w:rPr>
        <w:t>, 1 Juli 2011.</w:t>
      </w:r>
    </w:p>
    <w:p w:rsidR="00576767" w:rsidRDefault="00576767" w:rsidP="00576767">
      <w:pPr>
        <w:autoSpaceDE w:val="0"/>
        <w:autoSpaceDN w:val="0"/>
        <w:adjustRightInd w:val="0"/>
        <w:spacing w:after="240" w:line="240" w:lineRule="auto"/>
        <w:ind w:left="720" w:hanging="720"/>
        <w:rPr>
          <w:rFonts w:ascii="Times New Roman" w:hAnsi="Times New Roman" w:cs="Times New Roman"/>
          <w:iCs/>
          <w:sz w:val="24"/>
          <w:szCs w:val="24"/>
        </w:rPr>
      </w:pPr>
      <w:r w:rsidRPr="002910B2">
        <w:rPr>
          <w:rFonts w:ascii="Times New Roman" w:hAnsi="Times New Roman" w:cs="Times New Roman"/>
          <w:sz w:val="24"/>
          <w:szCs w:val="24"/>
        </w:rPr>
        <w:t>Khodabakhshi, Akbar</w:t>
      </w:r>
      <w:r>
        <w:rPr>
          <w:rFonts w:ascii="Times New Roman" w:hAnsi="Times New Roman" w:cs="Times New Roman"/>
          <w:sz w:val="24"/>
          <w:szCs w:val="24"/>
        </w:rPr>
        <w:t xml:space="preserve"> (2011)</w:t>
      </w:r>
      <w:r w:rsidRPr="002910B2">
        <w:rPr>
          <w:rFonts w:ascii="Times New Roman" w:hAnsi="Times New Roman" w:cs="Times New Roman"/>
          <w:sz w:val="24"/>
          <w:szCs w:val="24"/>
        </w:rPr>
        <w:t xml:space="preserve">, Relationship between GDP and Human Development Indices in India, </w:t>
      </w:r>
      <w:r w:rsidRPr="002910B2">
        <w:rPr>
          <w:rFonts w:ascii="Times New Roman" w:hAnsi="Times New Roman" w:cs="Times New Roman"/>
          <w:i/>
          <w:iCs/>
          <w:sz w:val="24"/>
          <w:szCs w:val="24"/>
        </w:rPr>
        <w:t xml:space="preserve">International Journal of Trade, Economics and Finance, </w:t>
      </w:r>
      <w:r w:rsidRPr="002910B2">
        <w:rPr>
          <w:rFonts w:ascii="Times New Roman" w:hAnsi="Times New Roman" w:cs="Times New Roman"/>
          <w:iCs/>
          <w:sz w:val="24"/>
          <w:szCs w:val="24"/>
        </w:rPr>
        <w:t>Vol. 2, No. 3, June 2011</w:t>
      </w:r>
      <w:r>
        <w:rPr>
          <w:rFonts w:ascii="Times New Roman" w:hAnsi="Times New Roman" w:cs="Times New Roman"/>
          <w:iCs/>
          <w:sz w:val="24"/>
          <w:szCs w:val="24"/>
        </w:rPr>
        <w:t>.</w:t>
      </w:r>
    </w:p>
    <w:p w:rsidR="00A33222" w:rsidRDefault="00A33222" w:rsidP="00576767">
      <w:pPr>
        <w:autoSpaceDE w:val="0"/>
        <w:autoSpaceDN w:val="0"/>
        <w:adjustRightInd w:val="0"/>
        <w:spacing w:after="24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Kuncoro, Mudrajad, </w:t>
      </w:r>
      <w:r w:rsidRPr="00A33222">
        <w:rPr>
          <w:rFonts w:ascii="Times New Roman" w:hAnsi="Times New Roman" w:cs="Times New Roman"/>
          <w:i/>
          <w:iCs/>
          <w:sz w:val="24"/>
          <w:szCs w:val="24"/>
        </w:rPr>
        <w:t>Ekonomika Pembangunan: Teori, Masalah, dan Kebijakan</w:t>
      </w:r>
      <w:r>
        <w:rPr>
          <w:rFonts w:ascii="Times New Roman" w:hAnsi="Times New Roman" w:cs="Times New Roman"/>
          <w:iCs/>
          <w:sz w:val="24"/>
          <w:szCs w:val="24"/>
        </w:rPr>
        <w:t>, Edisi 4, Yogyakarta, UPP STIM YKPN.</w:t>
      </w:r>
    </w:p>
    <w:p w:rsidR="00576767" w:rsidRDefault="00576767" w:rsidP="00576767">
      <w:pPr>
        <w:spacing w:after="240"/>
        <w:ind w:left="720" w:hanging="720"/>
        <w:jc w:val="both"/>
        <w:rPr>
          <w:rFonts w:ascii="Times New Roman" w:hAnsi="Times New Roman" w:cs="Times New Roman"/>
          <w:sz w:val="24"/>
        </w:rPr>
      </w:pPr>
      <w:r>
        <w:rPr>
          <w:rFonts w:ascii="Times New Roman" w:hAnsi="Times New Roman" w:cs="Times New Roman"/>
          <w:sz w:val="24"/>
        </w:rPr>
        <w:t xml:space="preserve">Mangkoesoebroto, Guritno, Algifari, 1991, </w:t>
      </w:r>
      <w:r w:rsidRPr="007A0173">
        <w:rPr>
          <w:rFonts w:ascii="Times New Roman" w:hAnsi="Times New Roman" w:cs="Times New Roman"/>
          <w:i/>
          <w:sz w:val="24"/>
        </w:rPr>
        <w:t>Teori Ekonomi Makro</w:t>
      </w:r>
      <w:r>
        <w:rPr>
          <w:rFonts w:ascii="Times New Roman" w:hAnsi="Times New Roman" w:cs="Times New Roman"/>
          <w:sz w:val="24"/>
        </w:rPr>
        <w:t>, Edisi 2, Yogyakarta: Bagian Penerbitan STIE YKPN.</w:t>
      </w:r>
    </w:p>
    <w:p w:rsidR="000D2990" w:rsidRDefault="000D2990" w:rsidP="00576767">
      <w:pPr>
        <w:spacing w:after="240"/>
        <w:ind w:left="720" w:hanging="720"/>
        <w:jc w:val="both"/>
        <w:rPr>
          <w:rFonts w:ascii="Times New Roman" w:hAnsi="Times New Roman" w:cs="Times New Roman"/>
          <w:sz w:val="24"/>
        </w:rPr>
      </w:pPr>
      <w:r>
        <w:rPr>
          <w:rFonts w:ascii="Times New Roman" w:hAnsi="Times New Roman" w:cs="Times New Roman"/>
          <w:sz w:val="24"/>
        </w:rPr>
        <w:t xml:space="preserve">New Economics Foundation, 2010, </w:t>
      </w:r>
      <w:r w:rsidRPr="00EC0003">
        <w:rPr>
          <w:rFonts w:ascii="Times New Roman" w:hAnsi="Times New Roman" w:cs="Times New Roman"/>
          <w:i/>
          <w:sz w:val="24"/>
        </w:rPr>
        <w:t>Happy Planet Index 2009</w:t>
      </w:r>
      <w:r>
        <w:rPr>
          <w:rFonts w:ascii="Times New Roman" w:hAnsi="Times New Roman" w:cs="Times New Roman"/>
          <w:sz w:val="24"/>
        </w:rPr>
        <w:t>.</w:t>
      </w:r>
    </w:p>
    <w:p w:rsidR="000D2990" w:rsidRDefault="000D2990" w:rsidP="000D2990">
      <w:pPr>
        <w:spacing w:after="240"/>
        <w:ind w:left="720"/>
        <w:jc w:val="both"/>
        <w:rPr>
          <w:rFonts w:ascii="Times New Roman" w:hAnsi="Times New Roman" w:cs="Times New Roman"/>
          <w:sz w:val="24"/>
        </w:rPr>
      </w:pPr>
      <w:r>
        <w:rPr>
          <w:rFonts w:ascii="Times New Roman" w:hAnsi="Times New Roman" w:cs="Times New Roman"/>
          <w:sz w:val="24"/>
        </w:rPr>
        <w:t xml:space="preserve"> </w:t>
      </w:r>
      <w:r w:rsidRPr="000D2990">
        <w:rPr>
          <w:rFonts w:ascii="Times New Roman" w:hAnsi="Times New Roman" w:cs="Times New Roman"/>
          <w:sz w:val="24"/>
          <w:u w:val="single"/>
        </w:rPr>
        <w:t>http://www.neweconomics.org/projects/happy-planet-index</w:t>
      </w:r>
      <w:r>
        <w:rPr>
          <w:rFonts w:ascii="Times New Roman" w:hAnsi="Times New Roman" w:cs="Times New Roman"/>
          <w:sz w:val="24"/>
        </w:rPr>
        <w:t xml:space="preserve"> , Diakses 20 Oktober 2011.</w:t>
      </w:r>
    </w:p>
    <w:p w:rsidR="00EC0003" w:rsidRDefault="00EC0003" w:rsidP="00EC0003">
      <w:pPr>
        <w:autoSpaceDE w:val="0"/>
        <w:autoSpaceDN w:val="0"/>
        <w:adjustRightInd w:val="0"/>
        <w:spacing w:after="24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Rana, Dharam S., Dzathor, Augustine Y. (2008), Analyzing Relationship between Enhanced Set of Human Development </w:t>
      </w:r>
      <w:r w:rsidR="00446A15">
        <w:rPr>
          <w:rFonts w:ascii="Times New Roman" w:hAnsi="Times New Roman" w:cs="Times New Roman"/>
          <w:iCs/>
          <w:sz w:val="24"/>
          <w:szCs w:val="24"/>
        </w:rPr>
        <w:t>Indikator</w:t>
      </w:r>
      <w:r>
        <w:rPr>
          <w:rFonts w:ascii="Times New Roman" w:hAnsi="Times New Roman" w:cs="Times New Roman"/>
          <w:iCs/>
          <w:sz w:val="24"/>
          <w:szCs w:val="24"/>
        </w:rPr>
        <w:t xml:space="preserve">s and Changes in Gross Domestic Product: An Empirical Investigation, </w:t>
      </w:r>
      <w:r w:rsidRPr="00EC0003">
        <w:rPr>
          <w:rFonts w:ascii="Times New Roman" w:hAnsi="Times New Roman" w:cs="Times New Roman"/>
          <w:i/>
          <w:iCs/>
          <w:sz w:val="24"/>
          <w:szCs w:val="24"/>
        </w:rPr>
        <w:t>Proceeding SWDSI Meeting 2008</w:t>
      </w:r>
      <w:r>
        <w:rPr>
          <w:rFonts w:ascii="Times New Roman" w:hAnsi="Times New Roman" w:cs="Times New Roman"/>
          <w:iCs/>
          <w:sz w:val="24"/>
          <w:szCs w:val="24"/>
        </w:rPr>
        <w:t>. Hal. 257-266.</w:t>
      </w:r>
    </w:p>
    <w:p w:rsidR="00576767" w:rsidRDefault="00576767" w:rsidP="00576767">
      <w:pPr>
        <w:autoSpaceDE w:val="0"/>
        <w:autoSpaceDN w:val="0"/>
        <w:adjustRightInd w:val="0"/>
        <w:spacing w:after="240" w:line="240" w:lineRule="auto"/>
        <w:ind w:left="720" w:hanging="720"/>
        <w:rPr>
          <w:rFonts w:ascii="Times New Roman" w:hAnsi="Times New Roman" w:cs="Times New Roman"/>
          <w:sz w:val="24"/>
          <w:szCs w:val="24"/>
        </w:rPr>
      </w:pPr>
      <w:r w:rsidRPr="000460C9">
        <w:rPr>
          <w:rFonts w:ascii="Times New Roman" w:hAnsi="Times New Roman" w:cs="Times New Roman"/>
          <w:sz w:val="24"/>
          <w:szCs w:val="24"/>
        </w:rPr>
        <w:t>Ranis</w:t>
      </w:r>
      <w:r>
        <w:rPr>
          <w:rFonts w:ascii="Times New Roman" w:hAnsi="Times New Roman" w:cs="Times New Roman"/>
          <w:sz w:val="24"/>
          <w:szCs w:val="24"/>
        </w:rPr>
        <w:t>, Gustav</w:t>
      </w:r>
      <w:r w:rsidRPr="00C7035D">
        <w:rPr>
          <w:rFonts w:ascii="Times New Roman" w:hAnsi="Times New Roman" w:cs="Times New Roman"/>
          <w:sz w:val="24"/>
          <w:szCs w:val="24"/>
        </w:rPr>
        <w:t xml:space="preserve">, </w:t>
      </w:r>
      <w:r w:rsidR="00EC0003">
        <w:rPr>
          <w:rFonts w:ascii="Times New Roman" w:eastAsia="Arial Unicode MS" w:hAnsi="Times New Roman" w:cs="Times New Roman"/>
          <w:sz w:val="24"/>
          <w:szCs w:val="24"/>
        </w:rPr>
        <w:t xml:space="preserve">Frances Stewart; Emma Samman, </w:t>
      </w:r>
      <w:r>
        <w:rPr>
          <w:rFonts w:ascii="Times New Roman" w:hAnsi="Times New Roman" w:cs="Times New Roman"/>
          <w:sz w:val="24"/>
          <w:szCs w:val="24"/>
        </w:rPr>
        <w:t xml:space="preserve">2006. “Human Development: Beyond Human Development Index”. </w:t>
      </w:r>
      <w:r w:rsidRPr="000460C9">
        <w:rPr>
          <w:rFonts w:ascii="Times New Roman" w:hAnsi="Times New Roman" w:cs="Times New Roman"/>
          <w:i/>
          <w:sz w:val="24"/>
          <w:szCs w:val="24"/>
        </w:rPr>
        <w:t>Journal of Human Development</w:t>
      </w:r>
      <w:r>
        <w:rPr>
          <w:rFonts w:ascii="Times New Roman" w:hAnsi="Times New Roman" w:cs="Times New Roman"/>
          <w:sz w:val="24"/>
          <w:szCs w:val="24"/>
        </w:rPr>
        <w:t xml:space="preserve">.  </w:t>
      </w:r>
      <w:r w:rsidRPr="000460C9">
        <w:rPr>
          <w:rFonts w:ascii="Times New Roman" w:hAnsi="Times New Roman" w:cs="Times New Roman"/>
          <w:sz w:val="24"/>
          <w:szCs w:val="24"/>
        </w:rPr>
        <w:t>Vol. 7, No. 3, November 2006</w:t>
      </w:r>
      <w:r>
        <w:rPr>
          <w:rFonts w:ascii="Times New Roman" w:hAnsi="Times New Roman" w:cs="Times New Roman"/>
          <w:sz w:val="24"/>
          <w:szCs w:val="24"/>
        </w:rPr>
        <w:t>.</w:t>
      </w:r>
    </w:p>
    <w:p w:rsidR="00576767" w:rsidRDefault="00576767" w:rsidP="00576767">
      <w:pPr>
        <w:autoSpaceDE w:val="0"/>
        <w:autoSpaceDN w:val="0"/>
        <w:adjustRightInd w:val="0"/>
        <w:spacing w:after="240" w:line="240" w:lineRule="auto"/>
        <w:ind w:left="720" w:hanging="720"/>
        <w:rPr>
          <w:rFonts w:ascii="Times New Roman" w:hAnsi="Times New Roman" w:cs="Times New Roman"/>
          <w:iCs/>
        </w:rPr>
      </w:pPr>
      <w:r w:rsidRPr="000C6287">
        <w:rPr>
          <w:rFonts w:ascii="Times New Roman" w:hAnsi="Times New Roman" w:cs="Times New Roman"/>
          <w:iCs/>
        </w:rPr>
        <w:t xml:space="preserve">Shome, S.; Tondon, S. (2010), Balancing Hman Development with  Growth: A Study of Asean 5, </w:t>
      </w:r>
      <w:r w:rsidRPr="000C6287">
        <w:rPr>
          <w:rFonts w:ascii="Times New Roman" w:hAnsi="Times New Roman" w:cs="Times New Roman"/>
          <w:i/>
          <w:iCs/>
        </w:rPr>
        <w:t>Annals of the University of Petroşani, Economics</w:t>
      </w:r>
      <w:r w:rsidRPr="000C6287">
        <w:rPr>
          <w:rFonts w:ascii="Times New Roman" w:hAnsi="Times New Roman" w:cs="Times New Roman"/>
          <w:iCs/>
        </w:rPr>
        <w:t>, 10(1), 2010, 335-348</w:t>
      </w:r>
      <w:r>
        <w:rPr>
          <w:rFonts w:ascii="Times New Roman" w:hAnsi="Times New Roman" w:cs="Times New Roman"/>
          <w:iCs/>
        </w:rPr>
        <w:t>.</w:t>
      </w:r>
    </w:p>
    <w:p w:rsidR="00576767" w:rsidRDefault="00576767" w:rsidP="00576767">
      <w:pPr>
        <w:spacing w:after="240"/>
        <w:ind w:left="720" w:hanging="720"/>
        <w:jc w:val="both"/>
        <w:rPr>
          <w:rFonts w:ascii="Times New Roman" w:hAnsi="Times New Roman" w:cs="Times New Roman"/>
          <w:sz w:val="24"/>
        </w:rPr>
      </w:pPr>
      <w:r>
        <w:rPr>
          <w:rFonts w:ascii="Times New Roman" w:hAnsi="Times New Roman" w:cs="Times New Roman"/>
          <w:sz w:val="24"/>
        </w:rPr>
        <w:lastRenderedPageBreak/>
        <w:t xml:space="preserve">Sidharta. 2010. “Hubungan Indeks Pembangunan Manusia (IPM) dengan Komponen-komponen dan Indikator Fiskal dan Kemiskinan”. </w:t>
      </w:r>
      <w:r w:rsidRPr="0086763A">
        <w:rPr>
          <w:rFonts w:ascii="Times New Roman" w:hAnsi="Times New Roman" w:cs="Times New Roman"/>
          <w:i/>
          <w:sz w:val="24"/>
        </w:rPr>
        <w:t>Jurnal Dharma Praja</w:t>
      </w:r>
      <w:r>
        <w:rPr>
          <w:rFonts w:ascii="Times New Roman" w:hAnsi="Times New Roman" w:cs="Times New Roman"/>
          <w:sz w:val="24"/>
        </w:rPr>
        <w:t>. Vol. 3 No. 1 2020.</w:t>
      </w:r>
    </w:p>
    <w:p w:rsidR="00576767" w:rsidRDefault="00576767" w:rsidP="00576767">
      <w:pPr>
        <w:spacing w:after="120"/>
        <w:ind w:left="720" w:hanging="720"/>
        <w:jc w:val="both"/>
        <w:rPr>
          <w:rFonts w:ascii="Times New Roman" w:hAnsi="Times New Roman" w:cs="Times New Roman"/>
          <w:sz w:val="24"/>
        </w:rPr>
      </w:pPr>
      <w:r>
        <w:rPr>
          <w:rFonts w:ascii="Times New Roman" w:hAnsi="Times New Roman" w:cs="Times New Roman"/>
          <w:sz w:val="24"/>
        </w:rPr>
        <w:t xml:space="preserve">United National Development Program, 2011, </w:t>
      </w:r>
      <w:r w:rsidRPr="009B7656">
        <w:rPr>
          <w:rFonts w:ascii="Times New Roman" w:hAnsi="Times New Roman" w:cs="Times New Roman"/>
          <w:i/>
          <w:sz w:val="24"/>
        </w:rPr>
        <w:t>Human Development Index and Its Components 2010</w:t>
      </w:r>
      <w:r>
        <w:rPr>
          <w:rFonts w:ascii="Times New Roman" w:hAnsi="Times New Roman" w:cs="Times New Roman"/>
          <w:sz w:val="24"/>
        </w:rPr>
        <w:t>.</w:t>
      </w:r>
    </w:p>
    <w:p w:rsidR="008C5DC8" w:rsidRDefault="008C5DC8" w:rsidP="002910B2">
      <w:pPr>
        <w:autoSpaceDE w:val="0"/>
        <w:autoSpaceDN w:val="0"/>
        <w:adjustRightInd w:val="0"/>
        <w:spacing w:after="0" w:line="240" w:lineRule="auto"/>
        <w:rPr>
          <w:rFonts w:ascii="Times New Roman" w:hAnsi="Times New Roman" w:cs="Times New Roman"/>
          <w:iCs/>
          <w:sz w:val="24"/>
          <w:szCs w:val="24"/>
        </w:rPr>
      </w:pPr>
    </w:p>
    <w:p w:rsidR="008C5DC8" w:rsidRDefault="008C5DC8" w:rsidP="002910B2">
      <w:pPr>
        <w:autoSpaceDE w:val="0"/>
        <w:autoSpaceDN w:val="0"/>
        <w:adjustRightInd w:val="0"/>
        <w:spacing w:after="0" w:line="240" w:lineRule="auto"/>
        <w:rPr>
          <w:rFonts w:ascii="Times New Roman" w:hAnsi="Times New Roman" w:cs="Times New Roman"/>
          <w:iCs/>
          <w:sz w:val="24"/>
          <w:szCs w:val="24"/>
        </w:rPr>
      </w:pPr>
    </w:p>
    <w:sectPr w:rsidR="008C5DC8" w:rsidSect="005443B0">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6F6" w:rsidRPr="00D3284F" w:rsidRDefault="00BA46F6" w:rsidP="00D3284F">
      <w:pPr>
        <w:pStyle w:val="Default"/>
        <w:rPr>
          <w:rFonts w:asciiTheme="minorHAnsi" w:hAnsiTheme="minorHAnsi" w:cstheme="minorBidi"/>
          <w:color w:val="auto"/>
          <w:sz w:val="22"/>
          <w:szCs w:val="22"/>
        </w:rPr>
      </w:pPr>
      <w:r>
        <w:separator/>
      </w:r>
    </w:p>
  </w:endnote>
  <w:endnote w:type="continuationSeparator" w:id="1">
    <w:p w:rsidR="00BA46F6" w:rsidRPr="00D3284F" w:rsidRDefault="00BA46F6" w:rsidP="00D3284F">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8501"/>
      <w:docPartObj>
        <w:docPartGallery w:val="Page Numbers (Bottom of Page)"/>
        <w:docPartUnique/>
      </w:docPartObj>
    </w:sdtPr>
    <w:sdtContent>
      <w:p w:rsidR="00222EBB" w:rsidRDefault="00BB10C8">
        <w:pPr>
          <w:pStyle w:val="Footer"/>
          <w:jc w:val="right"/>
        </w:pPr>
        <w:r w:rsidRPr="009E3E53">
          <w:rPr>
            <w:rFonts w:ascii="Times New Roman" w:hAnsi="Times New Roman" w:cs="Times New Roman"/>
            <w:sz w:val="24"/>
          </w:rPr>
          <w:fldChar w:fldCharType="begin"/>
        </w:r>
        <w:r w:rsidR="00222EBB" w:rsidRPr="009E3E53">
          <w:rPr>
            <w:rFonts w:ascii="Times New Roman" w:hAnsi="Times New Roman" w:cs="Times New Roman"/>
            <w:sz w:val="24"/>
          </w:rPr>
          <w:instrText xml:space="preserve"> PAGE   \* MERGEFORMAT </w:instrText>
        </w:r>
        <w:r w:rsidRPr="009E3E53">
          <w:rPr>
            <w:rFonts w:ascii="Times New Roman" w:hAnsi="Times New Roman" w:cs="Times New Roman"/>
            <w:sz w:val="24"/>
          </w:rPr>
          <w:fldChar w:fldCharType="separate"/>
        </w:r>
        <w:r w:rsidR="001978B9">
          <w:rPr>
            <w:rFonts w:ascii="Times New Roman" w:hAnsi="Times New Roman" w:cs="Times New Roman"/>
            <w:noProof/>
            <w:sz w:val="24"/>
          </w:rPr>
          <w:t>2</w:t>
        </w:r>
        <w:r w:rsidRPr="009E3E53">
          <w:rPr>
            <w:rFonts w:ascii="Times New Roman" w:hAnsi="Times New Roman" w:cs="Times New Roman"/>
            <w:sz w:val="24"/>
          </w:rPr>
          <w:fldChar w:fldCharType="end"/>
        </w:r>
      </w:p>
    </w:sdtContent>
  </w:sdt>
  <w:p w:rsidR="00222EBB" w:rsidRDefault="00222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6F6" w:rsidRPr="00D3284F" w:rsidRDefault="00BA46F6" w:rsidP="00D3284F">
      <w:pPr>
        <w:pStyle w:val="Default"/>
        <w:rPr>
          <w:rFonts w:asciiTheme="minorHAnsi" w:hAnsiTheme="minorHAnsi" w:cstheme="minorBidi"/>
          <w:color w:val="auto"/>
          <w:sz w:val="22"/>
          <w:szCs w:val="22"/>
        </w:rPr>
      </w:pPr>
      <w:r>
        <w:separator/>
      </w:r>
    </w:p>
  </w:footnote>
  <w:footnote w:type="continuationSeparator" w:id="1">
    <w:p w:rsidR="00BA46F6" w:rsidRPr="00D3284F" w:rsidRDefault="00BA46F6" w:rsidP="00D3284F">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B443B"/>
    <w:multiLevelType w:val="hybridMultilevel"/>
    <w:tmpl w:val="F0128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D60F1"/>
    <w:rsid w:val="00020A84"/>
    <w:rsid w:val="00027D2A"/>
    <w:rsid w:val="0003532D"/>
    <w:rsid w:val="000460C9"/>
    <w:rsid w:val="000515FC"/>
    <w:rsid w:val="00075642"/>
    <w:rsid w:val="00082AE6"/>
    <w:rsid w:val="000B0858"/>
    <w:rsid w:val="000B35BE"/>
    <w:rsid w:val="000C34B2"/>
    <w:rsid w:val="000C5E9A"/>
    <w:rsid w:val="000C6287"/>
    <w:rsid w:val="000D2990"/>
    <w:rsid w:val="000F31D0"/>
    <w:rsid w:val="00104E3A"/>
    <w:rsid w:val="00104FBE"/>
    <w:rsid w:val="00107F92"/>
    <w:rsid w:val="00123C9D"/>
    <w:rsid w:val="00130CAA"/>
    <w:rsid w:val="00134FC1"/>
    <w:rsid w:val="00140F0A"/>
    <w:rsid w:val="001418A0"/>
    <w:rsid w:val="00180FC7"/>
    <w:rsid w:val="0018159C"/>
    <w:rsid w:val="00182E2B"/>
    <w:rsid w:val="001978B9"/>
    <w:rsid w:val="001B453D"/>
    <w:rsid w:val="001C03E1"/>
    <w:rsid w:val="001C729D"/>
    <w:rsid w:val="001D09EF"/>
    <w:rsid w:val="001E1892"/>
    <w:rsid w:val="002131DD"/>
    <w:rsid w:val="00213FC0"/>
    <w:rsid w:val="00222EBB"/>
    <w:rsid w:val="00243422"/>
    <w:rsid w:val="00256A2C"/>
    <w:rsid w:val="002910B2"/>
    <w:rsid w:val="002A1D4A"/>
    <w:rsid w:val="002B42D0"/>
    <w:rsid w:val="002C2072"/>
    <w:rsid w:val="002F2E4B"/>
    <w:rsid w:val="00302639"/>
    <w:rsid w:val="00314F27"/>
    <w:rsid w:val="00331226"/>
    <w:rsid w:val="0038588A"/>
    <w:rsid w:val="003C477C"/>
    <w:rsid w:val="003D3830"/>
    <w:rsid w:val="003D60F1"/>
    <w:rsid w:val="003D7E78"/>
    <w:rsid w:val="00417766"/>
    <w:rsid w:val="0042581C"/>
    <w:rsid w:val="00426D11"/>
    <w:rsid w:val="004273BA"/>
    <w:rsid w:val="004301D0"/>
    <w:rsid w:val="00431DE3"/>
    <w:rsid w:val="00446A15"/>
    <w:rsid w:val="0045014B"/>
    <w:rsid w:val="004532D4"/>
    <w:rsid w:val="004A7BF2"/>
    <w:rsid w:val="004E2DC7"/>
    <w:rsid w:val="004F04F3"/>
    <w:rsid w:val="004F6619"/>
    <w:rsid w:val="00524B5D"/>
    <w:rsid w:val="005250BA"/>
    <w:rsid w:val="005443B0"/>
    <w:rsid w:val="00546BB8"/>
    <w:rsid w:val="00552747"/>
    <w:rsid w:val="00576767"/>
    <w:rsid w:val="005920D3"/>
    <w:rsid w:val="005D04E5"/>
    <w:rsid w:val="005E76C5"/>
    <w:rsid w:val="005E7E03"/>
    <w:rsid w:val="006163EC"/>
    <w:rsid w:val="00616FDB"/>
    <w:rsid w:val="00625D5A"/>
    <w:rsid w:val="006474A8"/>
    <w:rsid w:val="00653070"/>
    <w:rsid w:val="006600E0"/>
    <w:rsid w:val="00672533"/>
    <w:rsid w:val="00673E4F"/>
    <w:rsid w:val="0068147B"/>
    <w:rsid w:val="00681CE0"/>
    <w:rsid w:val="006939EE"/>
    <w:rsid w:val="006A7837"/>
    <w:rsid w:val="006C1C69"/>
    <w:rsid w:val="006C2034"/>
    <w:rsid w:val="006D2018"/>
    <w:rsid w:val="006D7862"/>
    <w:rsid w:val="006E581E"/>
    <w:rsid w:val="006F4114"/>
    <w:rsid w:val="006F4F1F"/>
    <w:rsid w:val="006F6605"/>
    <w:rsid w:val="006F6B91"/>
    <w:rsid w:val="00721B88"/>
    <w:rsid w:val="0072218C"/>
    <w:rsid w:val="0072706D"/>
    <w:rsid w:val="007410FC"/>
    <w:rsid w:val="00741C1F"/>
    <w:rsid w:val="00751EA3"/>
    <w:rsid w:val="00770342"/>
    <w:rsid w:val="00783C1D"/>
    <w:rsid w:val="0078500B"/>
    <w:rsid w:val="00785362"/>
    <w:rsid w:val="007A0173"/>
    <w:rsid w:val="007A13AA"/>
    <w:rsid w:val="007A17E6"/>
    <w:rsid w:val="007A5153"/>
    <w:rsid w:val="007A610B"/>
    <w:rsid w:val="007B3F62"/>
    <w:rsid w:val="007B7D77"/>
    <w:rsid w:val="007C5983"/>
    <w:rsid w:val="007D2099"/>
    <w:rsid w:val="007D3012"/>
    <w:rsid w:val="007E57B5"/>
    <w:rsid w:val="00801CEA"/>
    <w:rsid w:val="00824CD9"/>
    <w:rsid w:val="008310AB"/>
    <w:rsid w:val="0083252A"/>
    <w:rsid w:val="008334EC"/>
    <w:rsid w:val="008345EF"/>
    <w:rsid w:val="00845419"/>
    <w:rsid w:val="00846A56"/>
    <w:rsid w:val="0086763A"/>
    <w:rsid w:val="008722B4"/>
    <w:rsid w:val="008936D8"/>
    <w:rsid w:val="008A7917"/>
    <w:rsid w:val="008B1EEE"/>
    <w:rsid w:val="008B628C"/>
    <w:rsid w:val="008C5DC8"/>
    <w:rsid w:val="008C6879"/>
    <w:rsid w:val="008F23F5"/>
    <w:rsid w:val="00900911"/>
    <w:rsid w:val="00921FC3"/>
    <w:rsid w:val="00974EA3"/>
    <w:rsid w:val="00995256"/>
    <w:rsid w:val="0099622A"/>
    <w:rsid w:val="009A0F74"/>
    <w:rsid w:val="009B7656"/>
    <w:rsid w:val="009E3E53"/>
    <w:rsid w:val="009F3D10"/>
    <w:rsid w:val="009F59C3"/>
    <w:rsid w:val="00A001B3"/>
    <w:rsid w:val="00A0671B"/>
    <w:rsid w:val="00A14F7C"/>
    <w:rsid w:val="00A151C3"/>
    <w:rsid w:val="00A21EF4"/>
    <w:rsid w:val="00A21F1A"/>
    <w:rsid w:val="00A26B12"/>
    <w:rsid w:val="00A31A22"/>
    <w:rsid w:val="00A3246B"/>
    <w:rsid w:val="00A33222"/>
    <w:rsid w:val="00A40EF4"/>
    <w:rsid w:val="00A605A0"/>
    <w:rsid w:val="00A83174"/>
    <w:rsid w:val="00AA57DB"/>
    <w:rsid w:val="00AB022F"/>
    <w:rsid w:val="00AC3BB3"/>
    <w:rsid w:val="00AF0FF1"/>
    <w:rsid w:val="00B02A5E"/>
    <w:rsid w:val="00B031E1"/>
    <w:rsid w:val="00B43745"/>
    <w:rsid w:val="00B44ECB"/>
    <w:rsid w:val="00B45E97"/>
    <w:rsid w:val="00B46FB1"/>
    <w:rsid w:val="00B47809"/>
    <w:rsid w:val="00B56D8D"/>
    <w:rsid w:val="00B573B0"/>
    <w:rsid w:val="00B64ED7"/>
    <w:rsid w:val="00B82B75"/>
    <w:rsid w:val="00B96BEF"/>
    <w:rsid w:val="00BA06FA"/>
    <w:rsid w:val="00BA3F67"/>
    <w:rsid w:val="00BA46F6"/>
    <w:rsid w:val="00BB10C8"/>
    <w:rsid w:val="00BD0264"/>
    <w:rsid w:val="00BE07CC"/>
    <w:rsid w:val="00C0178A"/>
    <w:rsid w:val="00C0252D"/>
    <w:rsid w:val="00C04514"/>
    <w:rsid w:val="00C7035D"/>
    <w:rsid w:val="00C86FD1"/>
    <w:rsid w:val="00CB72A2"/>
    <w:rsid w:val="00CC7285"/>
    <w:rsid w:val="00CD6E5F"/>
    <w:rsid w:val="00CF0302"/>
    <w:rsid w:val="00CF38F9"/>
    <w:rsid w:val="00CF7AF0"/>
    <w:rsid w:val="00D1033A"/>
    <w:rsid w:val="00D3284F"/>
    <w:rsid w:val="00D365CF"/>
    <w:rsid w:val="00D377C3"/>
    <w:rsid w:val="00D41647"/>
    <w:rsid w:val="00D6257C"/>
    <w:rsid w:val="00D852B5"/>
    <w:rsid w:val="00D94B2E"/>
    <w:rsid w:val="00DC03F9"/>
    <w:rsid w:val="00DC700D"/>
    <w:rsid w:val="00DE05FA"/>
    <w:rsid w:val="00E01E19"/>
    <w:rsid w:val="00E12CCE"/>
    <w:rsid w:val="00E17352"/>
    <w:rsid w:val="00E61247"/>
    <w:rsid w:val="00E6665C"/>
    <w:rsid w:val="00E85093"/>
    <w:rsid w:val="00E9637F"/>
    <w:rsid w:val="00EC0003"/>
    <w:rsid w:val="00EC030C"/>
    <w:rsid w:val="00EF31EC"/>
    <w:rsid w:val="00EF7EED"/>
    <w:rsid w:val="00F15EAF"/>
    <w:rsid w:val="00F25014"/>
    <w:rsid w:val="00F372E5"/>
    <w:rsid w:val="00F5755B"/>
    <w:rsid w:val="00F61884"/>
    <w:rsid w:val="00F62DA7"/>
    <w:rsid w:val="00F65254"/>
    <w:rsid w:val="00F73711"/>
    <w:rsid w:val="00F83E73"/>
    <w:rsid w:val="00F94403"/>
    <w:rsid w:val="00FC0815"/>
    <w:rsid w:val="00FF3EC5"/>
    <w:rsid w:val="00FF64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16FD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1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FDB"/>
    <w:rPr>
      <w:rFonts w:ascii="Tahoma" w:hAnsi="Tahoma" w:cs="Tahoma"/>
      <w:sz w:val="16"/>
      <w:szCs w:val="16"/>
    </w:rPr>
  </w:style>
  <w:style w:type="paragraph" w:customStyle="1" w:styleId="Default">
    <w:name w:val="Default"/>
    <w:rsid w:val="007C5983"/>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7C5983"/>
    <w:rPr>
      <w:rFonts w:cs="Myriad Pro"/>
      <w:color w:val="000000"/>
      <w:sz w:val="20"/>
      <w:szCs w:val="20"/>
    </w:rPr>
  </w:style>
  <w:style w:type="paragraph" w:styleId="ListParagraph">
    <w:name w:val="List Paragraph"/>
    <w:basedOn w:val="Normal"/>
    <w:uiPriority w:val="34"/>
    <w:qFormat/>
    <w:rsid w:val="00302639"/>
    <w:pPr>
      <w:ind w:left="720"/>
      <w:contextualSpacing/>
    </w:pPr>
  </w:style>
  <w:style w:type="character" w:styleId="Hyperlink">
    <w:name w:val="Hyperlink"/>
    <w:basedOn w:val="DefaultParagraphFont"/>
    <w:uiPriority w:val="99"/>
    <w:unhideWhenUsed/>
    <w:rsid w:val="00F94403"/>
    <w:rPr>
      <w:color w:val="0000FF" w:themeColor="hyperlink"/>
      <w:u w:val="single"/>
    </w:rPr>
  </w:style>
  <w:style w:type="table" w:styleId="TableGrid">
    <w:name w:val="Table Grid"/>
    <w:basedOn w:val="TableNormal"/>
    <w:uiPriority w:val="59"/>
    <w:rsid w:val="00426D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D3284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D328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84F"/>
  </w:style>
  <w:style w:type="paragraph" w:styleId="Footer">
    <w:name w:val="footer"/>
    <w:basedOn w:val="Normal"/>
    <w:link w:val="FooterChar"/>
    <w:uiPriority w:val="99"/>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8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ata\PPP%20HDI\HDI%20dan%20PPP.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ata\PPP%20HDI\HDI%20dan%20PPP.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ata\PPP%20HDI\HDI%20dan%20PPP.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ata\PPP%20HDI\HDI%20dan%20PP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ata\PPP%20HDI\HDI%20dan%20PP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0457486832204666"/>
          <c:y val="4.6709129511677279E-2"/>
          <c:w val="0.73598194130925509"/>
          <c:h val="0.73261146496815654"/>
        </c:manualLayout>
      </c:layout>
      <c:scatterChart>
        <c:scatterStyle val="lineMarker"/>
        <c:ser>
          <c:idx val="0"/>
          <c:order val="0"/>
          <c:tx>
            <c:strRef>
              <c:f>VH!$C$2</c:f>
              <c:strCache>
                <c:ptCount val="1"/>
                <c:pt idx="0">
                  <c:v>PPP</c:v>
                </c:pt>
              </c:strCache>
            </c:strRef>
          </c:tx>
          <c:spPr>
            <a:ln w="28575">
              <a:noFill/>
            </a:ln>
          </c:spPr>
          <c:trendline>
            <c:spPr>
              <a:ln w="19050">
                <a:solidFill>
                  <a:schemeClr val="accent2">
                    <a:lumMod val="75000"/>
                  </a:schemeClr>
                </a:solidFill>
              </a:ln>
            </c:spPr>
            <c:trendlineType val="linear"/>
          </c:trendline>
          <c:xVal>
            <c:numRef>
              <c:f>VH!$B$3:$B$41</c:f>
              <c:numCache>
                <c:formatCode>General</c:formatCode>
                <c:ptCount val="39"/>
                <c:pt idx="0">
                  <c:v>0.93799999999999994</c:v>
                </c:pt>
                <c:pt idx="1">
                  <c:v>0.93700000000000061</c:v>
                </c:pt>
                <c:pt idx="2">
                  <c:v>0.90700000000000003</c:v>
                </c:pt>
                <c:pt idx="3">
                  <c:v>0.90200000000000002</c:v>
                </c:pt>
                <c:pt idx="4">
                  <c:v>0.89500000000000302</c:v>
                </c:pt>
                <c:pt idx="5">
                  <c:v>0.89000000000000301</c:v>
                </c:pt>
                <c:pt idx="6">
                  <c:v>0.88800000000000279</c:v>
                </c:pt>
                <c:pt idx="7">
                  <c:v>0.88500000000000267</c:v>
                </c:pt>
                <c:pt idx="8">
                  <c:v>0.88500000000000267</c:v>
                </c:pt>
                <c:pt idx="9">
                  <c:v>0.88400000000000267</c:v>
                </c:pt>
                <c:pt idx="10">
                  <c:v>0.87700000000000533</c:v>
                </c:pt>
                <c:pt idx="11">
                  <c:v>0.874000000000005</c:v>
                </c:pt>
                <c:pt idx="12">
                  <c:v>0.87200000000000499</c:v>
                </c:pt>
                <c:pt idx="13">
                  <c:v>0.87200000000000499</c:v>
                </c:pt>
                <c:pt idx="14">
                  <c:v>0.87100000000000499</c:v>
                </c:pt>
                <c:pt idx="15">
                  <c:v>0.86900000000000499</c:v>
                </c:pt>
                <c:pt idx="16">
                  <c:v>0.86700000000000499</c:v>
                </c:pt>
                <c:pt idx="17">
                  <c:v>0.86600000000000465</c:v>
                </c:pt>
                <c:pt idx="18">
                  <c:v>0.86300000000000165</c:v>
                </c:pt>
                <c:pt idx="19">
                  <c:v>0.86200000000000065</c:v>
                </c:pt>
                <c:pt idx="20">
                  <c:v>0.85500000000000065</c:v>
                </c:pt>
                <c:pt idx="21">
                  <c:v>0.85400000000000065</c:v>
                </c:pt>
                <c:pt idx="22">
                  <c:v>0.85200000000000065</c:v>
                </c:pt>
                <c:pt idx="23">
                  <c:v>0.85100000000000064</c:v>
                </c:pt>
                <c:pt idx="24">
                  <c:v>0.84900000000000064</c:v>
                </c:pt>
                <c:pt idx="25">
                  <c:v>0.84600000000000064</c:v>
                </c:pt>
                <c:pt idx="26">
                  <c:v>0.84100000000000064</c:v>
                </c:pt>
                <c:pt idx="27">
                  <c:v>0.82800000000000062</c:v>
                </c:pt>
                <c:pt idx="28">
                  <c:v>0.82399999999999995</c:v>
                </c:pt>
                <c:pt idx="29">
                  <c:v>0.81799999999999995</c:v>
                </c:pt>
                <c:pt idx="30">
                  <c:v>0.81499999999999995</c:v>
                </c:pt>
                <c:pt idx="31">
                  <c:v>0.81200000000000061</c:v>
                </c:pt>
                <c:pt idx="32">
                  <c:v>0.81</c:v>
                </c:pt>
                <c:pt idx="33">
                  <c:v>0.80500000000000005</c:v>
                </c:pt>
                <c:pt idx="34">
                  <c:v>0.80500000000000005</c:v>
                </c:pt>
                <c:pt idx="35">
                  <c:v>0.80100000000000005</c:v>
                </c:pt>
                <c:pt idx="36">
                  <c:v>0.79500000000000004</c:v>
                </c:pt>
                <c:pt idx="37">
                  <c:v>0.79500000000000004</c:v>
                </c:pt>
                <c:pt idx="38">
                  <c:v>0.78800000000000003</c:v>
                </c:pt>
              </c:numCache>
            </c:numRef>
          </c:xVal>
          <c:yVal>
            <c:numRef>
              <c:f>VH!$C$3:$C$41</c:f>
              <c:numCache>
                <c:formatCode>General</c:formatCode>
                <c:ptCount val="39"/>
                <c:pt idx="0">
                  <c:v>57130</c:v>
                </c:pt>
                <c:pt idx="1">
                  <c:v>38510</c:v>
                </c:pt>
                <c:pt idx="2">
                  <c:v>28050</c:v>
                </c:pt>
                <c:pt idx="3">
                  <c:v>47020</c:v>
                </c:pt>
                <c:pt idx="4">
                  <c:v>32740</c:v>
                </c:pt>
                <c:pt idx="5">
                  <c:v>42590</c:v>
                </c:pt>
                <c:pt idx="6">
                  <c:v>37280</c:v>
                </c:pt>
                <c:pt idx="7">
                  <c:v>39600</c:v>
                </c:pt>
                <c:pt idx="8">
                  <c:v>38170</c:v>
                </c:pt>
                <c:pt idx="9">
                  <c:v>34790</c:v>
                </c:pt>
                <c:pt idx="10">
                  <c:v>29010</c:v>
                </c:pt>
                <c:pt idx="11">
                  <c:v>49180</c:v>
                </c:pt>
                <c:pt idx="12">
                  <c:v>34440</c:v>
                </c:pt>
                <c:pt idx="13">
                  <c:v>27800</c:v>
                </c:pt>
                <c:pt idx="14">
                  <c:v>37180</c:v>
                </c:pt>
                <c:pt idx="15">
                  <c:v>28630</c:v>
                </c:pt>
                <c:pt idx="16">
                  <c:v>37840</c:v>
                </c:pt>
                <c:pt idx="17">
                  <c:v>40140</c:v>
                </c:pt>
                <c:pt idx="18">
                  <c:v>31500</c:v>
                </c:pt>
                <c:pt idx="19">
                  <c:v>47300</c:v>
                </c:pt>
                <c:pt idx="20">
                  <c:v>27360</c:v>
                </c:pt>
                <c:pt idx="21">
                  <c:v>31090</c:v>
                </c:pt>
                <c:pt idx="22">
                  <c:v>63850</c:v>
                </c:pt>
                <c:pt idx="23">
                  <c:v>39410</c:v>
                </c:pt>
                <c:pt idx="24">
                  <c:v>36580</c:v>
                </c:pt>
                <c:pt idx="25">
                  <c:v>54700</c:v>
                </c:pt>
                <c:pt idx="26">
                  <c:v>23620</c:v>
                </c:pt>
                <c:pt idx="27">
                  <c:v>26970</c:v>
                </c:pt>
                <c:pt idx="28">
                  <c:v>41130</c:v>
                </c:pt>
                <c:pt idx="29">
                  <c:v>23140</c:v>
                </c:pt>
                <c:pt idx="30">
                  <c:v>23070</c:v>
                </c:pt>
                <c:pt idx="31">
                  <c:v>19500</c:v>
                </c:pt>
                <c:pt idx="32">
                  <c:v>30460</c:v>
                </c:pt>
                <c:pt idx="33">
                  <c:v>19280</c:v>
                </c:pt>
                <c:pt idx="34">
                  <c:v>48760</c:v>
                </c:pt>
                <c:pt idx="35">
                  <c:v>33530</c:v>
                </c:pt>
                <c:pt idx="36">
                  <c:v>24710</c:v>
                </c:pt>
                <c:pt idx="37">
                  <c:v>19020</c:v>
                </c:pt>
                <c:pt idx="38">
                  <c:v>15380</c:v>
                </c:pt>
              </c:numCache>
            </c:numRef>
          </c:yVal>
        </c:ser>
        <c:axId val="36247424"/>
        <c:axId val="36253696"/>
      </c:scatterChart>
      <c:valAx>
        <c:axId val="36247424"/>
        <c:scaling>
          <c:orientation val="minMax"/>
        </c:scaling>
        <c:axPos val="b"/>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Indeks Pembangunan Manusia</a:t>
                </a:r>
              </a:p>
            </c:rich>
          </c:tx>
        </c:title>
        <c:numFmt formatCode="#,##0.00" sourceLinked="0"/>
        <c:tickLblPos val="nextTo"/>
        <c:txPr>
          <a:bodyPr/>
          <a:lstStyle/>
          <a:p>
            <a:pPr>
              <a:defRPr lang="en-US">
                <a:latin typeface="Times New Roman" pitchFamily="18" charset="0"/>
                <a:cs typeface="Times New Roman" pitchFamily="18" charset="0"/>
              </a:defRPr>
            </a:pPr>
            <a:endParaRPr lang="id-ID"/>
          </a:p>
        </c:txPr>
        <c:crossAx val="36253696"/>
        <c:crosses val="autoZero"/>
        <c:crossBetween val="midCat"/>
      </c:valAx>
      <c:valAx>
        <c:axId val="36253696"/>
        <c:scaling>
          <c:orientation val="minMax"/>
        </c:scaling>
        <c:axPos val="l"/>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Pendapatan per Kapita (US$)</a:t>
                </a:r>
              </a:p>
            </c:rich>
          </c:tx>
        </c:title>
        <c:numFmt formatCode="#,##0" sourceLinked="0"/>
        <c:tickLblPos val="nextTo"/>
        <c:txPr>
          <a:bodyPr/>
          <a:lstStyle/>
          <a:p>
            <a:pPr>
              <a:defRPr lang="en-US">
                <a:latin typeface="Times New Roman" pitchFamily="18" charset="0"/>
                <a:cs typeface="Times New Roman" pitchFamily="18" charset="0"/>
              </a:defRPr>
            </a:pPr>
            <a:endParaRPr lang="id-ID"/>
          </a:p>
        </c:txPr>
        <c:crossAx val="36247424"/>
        <c:crosses val="autoZero"/>
        <c:crossBetween val="midCat"/>
      </c:valAx>
    </c:plotArea>
    <c:plotVisOnly val="1"/>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tx>
            <c:strRef>
              <c:f>H!$C$2</c:f>
              <c:strCache>
                <c:ptCount val="1"/>
                <c:pt idx="0">
                  <c:v>PPP</c:v>
                </c:pt>
              </c:strCache>
            </c:strRef>
          </c:tx>
          <c:spPr>
            <a:ln w="28575">
              <a:noFill/>
            </a:ln>
          </c:spPr>
          <c:trendline>
            <c:spPr>
              <a:ln w="19050">
                <a:solidFill>
                  <a:schemeClr val="accent2">
                    <a:lumMod val="75000"/>
                  </a:schemeClr>
                </a:solidFill>
              </a:ln>
            </c:spPr>
            <c:trendlineType val="linear"/>
          </c:trendline>
          <c:xVal>
            <c:numRef>
              <c:f>H!$B$3:$B$42</c:f>
              <c:numCache>
                <c:formatCode>General</c:formatCode>
                <c:ptCount val="40"/>
                <c:pt idx="0">
                  <c:v>0.78300000000000003</c:v>
                </c:pt>
                <c:pt idx="1">
                  <c:v>0.78300000000000003</c:v>
                </c:pt>
                <c:pt idx="2">
                  <c:v>0.7750000000000058</c:v>
                </c:pt>
                <c:pt idx="3">
                  <c:v>0.76900000000000568</c:v>
                </c:pt>
                <c:pt idx="4">
                  <c:v>0.76900000000000568</c:v>
                </c:pt>
                <c:pt idx="5">
                  <c:v>0.76700000000000568</c:v>
                </c:pt>
                <c:pt idx="6">
                  <c:v>0.76700000000000568</c:v>
                </c:pt>
                <c:pt idx="7">
                  <c:v>0.76500000000000556</c:v>
                </c:pt>
                <c:pt idx="8">
                  <c:v>0.75500000000000556</c:v>
                </c:pt>
                <c:pt idx="9">
                  <c:v>0.75500000000000556</c:v>
                </c:pt>
                <c:pt idx="10">
                  <c:v>0.75200000000000533</c:v>
                </c:pt>
                <c:pt idx="11">
                  <c:v>0.75000000000000511</c:v>
                </c:pt>
                <c:pt idx="12">
                  <c:v>0.74400000000000499</c:v>
                </c:pt>
                <c:pt idx="13">
                  <c:v>0.73600000000000065</c:v>
                </c:pt>
                <c:pt idx="14">
                  <c:v>0.73500000000000065</c:v>
                </c:pt>
                <c:pt idx="15">
                  <c:v>0.73200000000000065</c:v>
                </c:pt>
                <c:pt idx="16">
                  <c:v>0.72500000000000064</c:v>
                </c:pt>
                <c:pt idx="17">
                  <c:v>0.72300000000000064</c:v>
                </c:pt>
                <c:pt idx="18">
                  <c:v>0.71900000000000064</c:v>
                </c:pt>
                <c:pt idx="19">
                  <c:v>0.71900000000000064</c:v>
                </c:pt>
                <c:pt idx="20">
                  <c:v>0.71400000000000063</c:v>
                </c:pt>
                <c:pt idx="21">
                  <c:v>0.71300000000000063</c:v>
                </c:pt>
                <c:pt idx="22">
                  <c:v>0.71000000000000063</c:v>
                </c:pt>
                <c:pt idx="23">
                  <c:v>0.71000000000000063</c:v>
                </c:pt>
                <c:pt idx="24">
                  <c:v>0.70200000000000062</c:v>
                </c:pt>
                <c:pt idx="25">
                  <c:v>0.70100000000000062</c:v>
                </c:pt>
                <c:pt idx="26">
                  <c:v>0.70100000000000062</c:v>
                </c:pt>
                <c:pt idx="27">
                  <c:v>0.69899999999999995</c:v>
                </c:pt>
                <c:pt idx="28">
                  <c:v>0.69799999999999995</c:v>
                </c:pt>
                <c:pt idx="29">
                  <c:v>0.69599999999999995</c:v>
                </c:pt>
                <c:pt idx="30">
                  <c:v>0.69499999999999995</c:v>
                </c:pt>
                <c:pt idx="31">
                  <c:v>0.69499999999999995</c:v>
                </c:pt>
                <c:pt idx="32">
                  <c:v>0.69399999999999995</c:v>
                </c:pt>
                <c:pt idx="33">
                  <c:v>0.68899999999999995</c:v>
                </c:pt>
                <c:pt idx="34">
                  <c:v>0.68799999999999994</c:v>
                </c:pt>
                <c:pt idx="35">
                  <c:v>0.68300000000000005</c:v>
                </c:pt>
                <c:pt idx="36">
                  <c:v>0.68100000000000005</c:v>
                </c:pt>
                <c:pt idx="37">
                  <c:v>0.67900000000000649</c:v>
                </c:pt>
                <c:pt idx="38">
                  <c:v>0.67700000000000649</c:v>
                </c:pt>
                <c:pt idx="39">
                  <c:v>0.67700000000000649</c:v>
                </c:pt>
              </c:numCache>
            </c:numRef>
          </c:xVal>
          <c:yVal>
            <c:numRef>
              <c:f>H!$C$3:$C$42</c:f>
              <c:numCache>
                <c:formatCode>General</c:formatCode>
                <c:ptCount val="40"/>
                <c:pt idx="0">
                  <c:v>17880</c:v>
                </c:pt>
                <c:pt idx="1">
                  <c:v>13890</c:v>
                </c:pt>
                <c:pt idx="2">
                  <c:v>15150</c:v>
                </c:pt>
                <c:pt idx="3">
                  <c:v>16360</c:v>
                </c:pt>
                <c:pt idx="4">
                  <c:v>12710</c:v>
                </c:pt>
                <c:pt idx="5">
                  <c:v>14050</c:v>
                </c:pt>
                <c:pt idx="6">
                  <c:v>18710</c:v>
                </c:pt>
                <c:pt idx="7">
                  <c:v>13890</c:v>
                </c:pt>
                <c:pt idx="8">
                  <c:v>16330</c:v>
                </c:pt>
                <c:pt idx="9">
                  <c:v>12940</c:v>
                </c:pt>
                <c:pt idx="10">
                  <c:v>23900</c:v>
                </c:pt>
                <c:pt idx="11">
                  <c:v>15010</c:v>
                </c:pt>
                <c:pt idx="12">
                  <c:v>14360</c:v>
                </c:pt>
                <c:pt idx="13">
                  <c:v>13210</c:v>
                </c:pt>
                <c:pt idx="14">
                  <c:v>24000</c:v>
                </c:pt>
                <c:pt idx="15">
                  <c:v>11230</c:v>
                </c:pt>
                <c:pt idx="16">
                  <c:v>14020</c:v>
                </c:pt>
                <c:pt idx="17">
                  <c:v>8940</c:v>
                </c:pt>
                <c:pt idx="18">
                  <c:v>8840</c:v>
                </c:pt>
                <c:pt idx="19">
                  <c:v>19190</c:v>
                </c:pt>
                <c:pt idx="20">
                  <c:v>10610</c:v>
                </c:pt>
                <c:pt idx="21">
                  <c:v>9220</c:v>
                </c:pt>
                <c:pt idx="22">
                  <c:v>8970</c:v>
                </c:pt>
                <c:pt idx="23">
                  <c:v>6580</c:v>
                </c:pt>
                <c:pt idx="24">
                  <c:v>11420</c:v>
                </c:pt>
                <c:pt idx="25">
                  <c:v>10830</c:v>
                </c:pt>
                <c:pt idx="26">
                  <c:v>13670</c:v>
                </c:pt>
                <c:pt idx="27">
                  <c:v>10920</c:v>
                </c:pt>
                <c:pt idx="28">
                  <c:v>4980</c:v>
                </c:pt>
                <c:pt idx="29">
                  <c:v>11950</c:v>
                </c:pt>
                <c:pt idx="30">
                  <c:v>5450</c:v>
                </c:pt>
                <c:pt idx="31">
                  <c:v>9270</c:v>
                </c:pt>
                <c:pt idx="32">
                  <c:v>5970</c:v>
                </c:pt>
                <c:pt idx="33">
                  <c:v>9000</c:v>
                </c:pt>
                <c:pt idx="34">
                  <c:v>7430</c:v>
                </c:pt>
                <c:pt idx="35">
                  <c:v>8140</c:v>
                </c:pt>
                <c:pt idx="36">
                  <c:v>5770</c:v>
                </c:pt>
                <c:pt idx="37">
                  <c:v>14580</c:v>
                </c:pt>
                <c:pt idx="38">
                  <c:v>8130</c:v>
                </c:pt>
                <c:pt idx="39">
                  <c:v>4630</c:v>
                </c:pt>
              </c:numCache>
            </c:numRef>
          </c:yVal>
        </c:ser>
        <c:axId val="36282368"/>
        <c:axId val="36284288"/>
      </c:scatterChart>
      <c:valAx>
        <c:axId val="36282368"/>
        <c:scaling>
          <c:orientation val="minMax"/>
        </c:scaling>
        <c:axPos val="b"/>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Indeks Pembangunan Manusia</a:t>
                </a:r>
              </a:p>
            </c:rich>
          </c:tx>
        </c:title>
        <c:numFmt formatCode="#,##0.00" sourceLinked="0"/>
        <c:tickLblPos val="nextTo"/>
        <c:txPr>
          <a:bodyPr/>
          <a:lstStyle/>
          <a:p>
            <a:pPr>
              <a:defRPr lang="en-US">
                <a:latin typeface="Times New Roman" pitchFamily="18" charset="0"/>
                <a:cs typeface="Times New Roman" pitchFamily="18" charset="0"/>
              </a:defRPr>
            </a:pPr>
            <a:endParaRPr lang="id-ID"/>
          </a:p>
        </c:txPr>
        <c:crossAx val="36284288"/>
        <c:crosses val="autoZero"/>
        <c:crossBetween val="midCat"/>
      </c:valAx>
      <c:valAx>
        <c:axId val="36284288"/>
        <c:scaling>
          <c:orientation val="minMax"/>
        </c:scaling>
        <c:axPos val="l"/>
        <c:majorGridlines/>
        <c:minorGridlines/>
        <c:title>
          <c:tx>
            <c:rich>
              <a:bodyPr/>
              <a:lstStyle/>
              <a:p>
                <a:pPr>
                  <a:defRPr lang="en-US" b="1">
                    <a:latin typeface="Times New Roman" pitchFamily="18" charset="0"/>
                    <a:cs typeface="Times New Roman" pitchFamily="18" charset="0"/>
                  </a:defRPr>
                </a:pPr>
                <a:r>
                  <a:rPr lang="en-US" b="1">
                    <a:latin typeface="Times New Roman" pitchFamily="18" charset="0"/>
                    <a:cs typeface="Times New Roman" pitchFamily="18" charset="0"/>
                  </a:rPr>
                  <a:t>Pendapatan per Kapita (US$)</a:t>
                </a:r>
              </a:p>
            </c:rich>
          </c:tx>
        </c:title>
        <c:numFmt formatCode="#,##0" sourceLinked="0"/>
        <c:tickLblPos val="nextTo"/>
        <c:txPr>
          <a:bodyPr/>
          <a:lstStyle/>
          <a:p>
            <a:pPr>
              <a:defRPr lang="en-US">
                <a:latin typeface="Times New Roman" pitchFamily="18" charset="0"/>
                <a:cs typeface="Times New Roman" pitchFamily="18" charset="0"/>
              </a:defRPr>
            </a:pPr>
            <a:endParaRPr lang="id-ID"/>
          </a:p>
        </c:txPr>
        <c:crossAx val="36282368"/>
        <c:crosses val="autoZero"/>
        <c:crossBetween val="midCat"/>
      </c:valAx>
    </c:plotArea>
    <c:plotVisOnly val="1"/>
  </c:chart>
  <c:spPr>
    <a:ln>
      <a:noFill/>
    </a:ln>
  </c:sp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tx>
            <c:strRef>
              <c:f>M!$C$2</c:f>
              <c:strCache>
                <c:ptCount val="1"/>
                <c:pt idx="0">
                  <c:v>PPP</c:v>
                </c:pt>
              </c:strCache>
            </c:strRef>
          </c:tx>
          <c:spPr>
            <a:ln w="28575">
              <a:noFill/>
            </a:ln>
          </c:spPr>
          <c:trendline>
            <c:spPr>
              <a:ln w="19050">
                <a:solidFill>
                  <a:srgbClr val="C00000"/>
                </a:solidFill>
              </a:ln>
            </c:spPr>
            <c:trendlineType val="linear"/>
          </c:trendline>
          <c:xVal>
            <c:numRef>
              <c:f>M!$B$3:$B$43</c:f>
              <c:numCache>
                <c:formatCode>General</c:formatCode>
                <c:ptCount val="41"/>
                <c:pt idx="0">
                  <c:v>0.66900000000000648</c:v>
                </c:pt>
                <c:pt idx="1">
                  <c:v>0.66900000000000648</c:v>
                </c:pt>
                <c:pt idx="2">
                  <c:v>0.66300000000000636</c:v>
                </c:pt>
                <c:pt idx="3">
                  <c:v>0.66300000000000636</c:v>
                </c:pt>
                <c:pt idx="4">
                  <c:v>0.65900000000000636</c:v>
                </c:pt>
                <c:pt idx="5">
                  <c:v>0.65800000000000636</c:v>
                </c:pt>
                <c:pt idx="6">
                  <c:v>0.65400000000000624</c:v>
                </c:pt>
                <c:pt idx="7">
                  <c:v>0.64800000000000568</c:v>
                </c:pt>
                <c:pt idx="8">
                  <c:v>0.64600000000000568</c:v>
                </c:pt>
                <c:pt idx="9">
                  <c:v>0.64300000000000568</c:v>
                </c:pt>
                <c:pt idx="10">
                  <c:v>0.64000000000000556</c:v>
                </c:pt>
                <c:pt idx="11">
                  <c:v>0.63800000000000556</c:v>
                </c:pt>
                <c:pt idx="12">
                  <c:v>0.63300000000000556</c:v>
                </c:pt>
                <c:pt idx="13">
                  <c:v>0.62300000000000499</c:v>
                </c:pt>
                <c:pt idx="14">
                  <c:v>0.62200000000000499</c:v>
                </c:pt>
                <c:pt idx="15">
                  <c:v>0.62000000000000499</c:v>
                </c:pt>
                <c:pt idx="16">
                  <c:v>0.61700000000000499</c:v>
                </c:pt>
                <c:pt idx="17">
                  <c:v>0.61400000000000265</c:v>
                </c:pt>
                <c:pt idx="18">
                  <c:v>0.61100000000000065</c:v>
                </c:pt>
                <c:pt idx="19">
                  <c:v>0.60600000000000065</c:v>
                </c:pt>
                <c:pt idx="20">
                  <c:v>0.60400000000000065</c:v>
                </c:pt>
                <c:pt idx="21">
                  <c:v>0.60200000000000065</c:v>
                </c:pt>
                <c:pt idx="22">
                  <c:v>0.60000000000000064</c:v>
                </c:pt>
                <c:pt idx="23">
                  <c:v>0.59799999999999998</c:v>
                </c:pt>
                <c:pt idx="24">
                  <c:v>0.59699999999999998</c:v>
                </c:pt>
                <c:pt idx="25">
                  <c:v>0.58899999999999997</c:v>
                </c:pt>
                <c:pt idx="26">
                  <c:v>0.58000000000000007</c:v>
                </c:pt>
                <c:pt idx="27">
                  <c:v>0.57199999999999995</c:v>
                </c:pt>
                <c:pt idx="28">
                  <c:v>0.56699999999999995</c:v>
                </c:pt>
                <c:pt idx="29">
                  <c:v>0.56499999999999995</c:v>
                </c:pt>
                <c:pt idx="30">
                  <c:v>0.56000000000000005</c:v>
                </c:pt>
                <c:pt idx="31">
                  <c:v>0.53800000000000003</c:v>
                </c:pt>
                <c:pt idx="32">
                  <c:v>0.53400000000000003</c:v>
                </c:pt>
                <c:pt idx="33">
                  <c:v>0.51900000000000002</c:v>
                </c:pt>
                <c:pt idx="34">
                  <c:v>0.502</c:v>
                </c:pt>
                <c:pt idx="35">
                  <c:v>0.4980000000000025</c:v>
                </c:pt>
                <c:pt idx="36">
                  <c:v>0.49700000000000188</c:v>
                </c:pt>
                <c:pt idx="37">
                  <c:v>0.49400000000000038</c:v>
                </c:pt>
                <c:pt idx="38">
                  <c:v>0.49400000000000038</c:v>
                </c:pt>
                <c:pt idx="39">
                  <c:v>0.49000000000000032</c:v>
                </c:pt>
                <c:pt idx="40">
                  <c:v>0.48900000000000032</c:v>
                </c:pt>
              </c:numCache>
            </c:numRef>
          </c:xVal>
          <c:yVal>
            <c:numRef>
              <c:f>M!$C$3:$C$43</c:f>
              <c:numCache>
                <c:formatCode>General</c:formatCode>
                <c:ptCount val="41"/>
                <c:pt idx="0">
                  <c:v>4490</c:v>
                </c:pt>
                <c:pt idx="1">
                  <c:v>7160</c:v>
                </c:pt>
                <c:pt idx="2">
                  <c:v>8700</c:v>
                </c:pt>
                <c:pt idx="3">
                  <c:v>7570</c:v>
                </c:pt>
                <c:pt idx="4">
                  <c:v>6390</c:v>
                </c:pt>
                <c:pt idx="5">
                  <c:v>5070</c:v>
                </c:pt>
                <c:pt idx="6">
                  <c:v>8240</c:v>
                </c:pt>
                <c:pt idx="7">
                  <c:v>13190</c:v>
                </c:pt>
                <c:pt idx="8">
                  <c:v>7610</c:v>
                </c:pt>
                <c:pt idx="9">
                  <c:v>4560</c:v>
                </c:pt>
                <c:pt idx="10">
                  <c:v>5430</c:v>
                </c:pt>
                <c:pt idx="11">
                  <c:v>3930</c:v>
                </c:pt>
                <c:pt idx="12">
                  <c:v>13910</c:v>
                </c:pt>
                <c:pt idx="13">
                  <c:v>3340</c:v>
                </c:pt>
                <c:pt idx="14">
                  <c:v>3700</c:v>
                </c:pt>
                <c:pt idx="15">
                  <c:v>5910</c:v>
                </c:pt>
                <c:pt idx="16">
                  <c:v>3090</c:v>
                </c:pt>
                <c:pt idx="17">
                  <c:v>3420</c:v>
                </c:pt>
                <c:pt idx="18">
                  <c:v>3530</c:v>
                </c:pt>
                <c:pt idx="19">
                  <c:v>6580</c:v>
                </c:pt>
                <c:pt idx="20">
                  <c:v>3730</c:v>
                </c:pt>
                <c:pt idx="21">
                  <c:v>5480</c:v>
                </c:pt>
                <c:pt idx="22">
                  <c:v>4300</c:v>
                </c:pt>
                <c:pt idx="23">
                  <c:v>2180</c:v>
                </c:pt>
                <c:pt idx="24">
                  <c:v>10280</c:v>
                </c:pt>
                <c:pt idx="25">
                  <c:v>4870</c:v>
                </c:pt>
                <c:pt idx="26">
                  <c:v>2060</c:v>
                </c:pt>
                <c:pt idx="27">
                  <c:v>2910</c:v>
                </c:pt>
                <c:pt idx="28">
                  <c:v>4560</c:v>
                </c:pt>
                <c:pt idx="29">
                  <c:v>2610</c:v>
                </c:pt>
                <c:pt idx="30">
                  <c:v>4610</c:v>
                </c:pt>
                <c:pt idx="31">
                  <c:v>23810</c:v>
                </c:pt>
                <c:pt idx="32">
                  <c:v>3670</c:v>
                </c:pt>
                <c:pt idx="33">
                  <c:v>3560</c:v>
                </c:pt>
                <c:pt idx="34">
                  <c:v>2060</c:v>
                </c:pt>
                <c:pt idx="35">
                  <c:v>4890</c:v>
                </c:pt>
                <c:pt idx="36">
                  <c:v>2300</c:v>
                </c:pt>
                <c:pt idx="37">
                  <c:v>2210</c:v>
                </c:pt>
                <c:pt idx="38">
                  <c:v>2040</c:v>
                </c:pt>
                <c:pt idx="39">
                  <c:v>2780</c:v>
                </c:pt>
                <c:pt idx="40">
                  <c:v>3280</c:v>
                </c:pt>
              </c:numCache>
            </c:numRef>
          </c:yVal>
        </c:ser>
        <c:axId val="48155264"/>
        <c:axId val="48268032"/>
      </c:scatterChart>
      <c:valAx>
        <c:axId val="48155264"/>
        <c:scaling>
          <c:orientation val="minMax"/>
          <c:max val="0.70000000000000062"/>
          <c:min val="0.45"/>
        </c:scaling>
        <c:axPos val="b"/>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Indeks Pembangunan Manusia</a:t>
                </a:r>
              </a:p>
            </c:rich>
          </c:tx>
        </c:title>
        <c:numFmt formatCode="#,##0.00" sourceLinked="0"/>
        <c:tickLblPos val="nextTo"/>
        <c:txPr>
          <a:bodyPr/>
          <a:lstStyle/>
          <a:p>
            <a:pPr>
              <a:defRPr lang="en-US">
                <a:latin typeface="Times New Roman" pitchFamily="18" charset="0"/>
                <a:cs typeface="Times New Roman" pitchFamily="18" charset="0"/>
              </a:defRPr>
            </a:pPr>
            <a:endParaRPr lang="id-ID"/>
          </a:p>
        </c:txPr>
        <c:crossAx val="48268032"/>
        <c:crosses val="autoZero"/>
        <c:crossBetween val="midCat"/>
        <c:minorUnit val="2.0000000000000011E-2"/>
      </c:valAx>
      <c:valAx>
        <c:axId val="48268032"/>
        <c:scaling>
          <c:orientation val="minMax"/>
        </c:scaling>
        <c:axPos val="l"/>
        <c:majorGridlines/>
        <c:minorGridlines/>
        <c:title>
          <c:tx>
            <c:rich>
              <a:bodyPr/>
              <a:lstStyle/>
              <a:p>
                <a:pPr>
                  <a:defRPr lang="en-US"/>
                </a:pPr>
                <a:r>
                  <a:rPr lang="en-US"/>
                  <a:t>Pendapatan per Kapita (US$)</a:t>
                </a:r>
              </a:p>
            </c:rich>
          </c:tx>
        </c:title>
        <c:numFmt formatCode="#,##0" sourceLinked="0"/>
        <c:tickLblPos val="nextTo"/>
        <c:txPr>
          <a:bodyPr/>
          <a:lstStyle/>
          <a:p>
            <a:pPr>
              <a:defRPr lang="en-US">
                <a:latin typeface="Times New Roman" pitchFamily="18" charset="0"/>
                <a:cs typeface="Times New Roman" pitchFamily="18" charset="0"/>
              </a:defRPr>
            </a:pPr>
            <a:endParaRPr lang="id-ID"/>
          </a:p>
        </c:txPr>
        <c:crossAx val="48155264"/>
        <c:crosses val="autoZero"/>
        <c:crossBetween val="midCat"/>
      </c:valAx>
    </c:plotArea>
    <c:plotVisOnly val="1"/>
  </c:chart>
  <c:spPr>
    <a:ln>
      <a:noFill/>
    </a:ln>
  </c:sp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scatterChart>
        <c:scatterStyle val="lineMarker"/>
        <c:ser>
          <c:idx val="0"/>
          <c:order val="0"/>
          <c:tx>
            <c:strRef>
              <c:f>L!$C$2</c:f>
              <c:strCache>
                <c:ptCount val="1"/>
                <c:pt idx="0">
                  <c:v>PPP</c:v>
                </c:pt>
              </c:strCache>
            </c:strRef>
          </c:tx>
          <c:spPr>
            <a:ln w="28575">
              <a:noFill/>
            </a:ln>
          </c:spPr>
          <c:trendline>
            <c:spPr>
              <a:ln w="19050">
                <a:solidFill>
                  <a:srgbClr val="C00000"/>
                </a:solidFill>
              </a:ln>
            </c:spPr>
            <c:trendlineType val="linear"/>
          </c:trendline>
          <c:xVal>
            <c:numRef>
              <c:f>L!$B$3:$B$39</c:f>
              <c:numCache>
                <c:formatCode>General</c:formatCode>
                <c:ptCount val="37"/>
                <c:pt idx="0">
                  <c:v>0.47000000000000008</c:v>
                </c:pt>
                <c:pt idx="1">
                  <c:v>0.46900000000000008</c:v>
                </c:pt>
                <c:pt idx="2">
                  <c:v>0.46700000000000008</c:v>
                </c:pt>
                <c:pt idx="3">
                  <c:v>0.46</c:v>
                </c:pt>
                <c:pt idx="4">
                  <c:v>0.43500000000000238</c:v>
                </c:pt>
                <c:pt idx="5">
                  <c:v>0.43300000000000038</c:v>
                </c:pt>
                <c:pt idx="6">
                  <c:v>0.43100000000000038</c:v>
                </c:pt>
                <c:pt idx="7">
                  <c:v>0.42800000000000032</c:v>
                </c:pt>
                <c:pt idx="8">
                  <c:v>0.42800000000000032</c:v>
                </c:pt>
                <c:pt idx="9">
                  <c:v>0.42800000000000032</c:v>
                </c:pt>
                <c:pt idx="10">
                  <c:v>0.42700000000000032</c:v>
                </c:pt>
                <c:pt idx="11">
                  <c:v>0.42300000000000032</c:v>
                </c:pt>
                <c:pt idx="12">
                  <c:v>0.42200000000000032</c:v>
                </c:pt>
                <c:pt idx="13">
                  <c:v>0.40400000000000008</c:v>
                </c:pt>
                <c:pt idx="14">
                  <c:v>0.40300000000000002</c:v>
                </c:pt>
                <c:pt idx="15">
                  <c:v>0.40200000000000002</c:v>
                </c:pt>
                <c:pt idx="16">
                  <c:v>0.39800000000000324</c:v>
                </c:pt>
                <c:pt idx="17">
                  <c:v>0.39700000000000324</c:v>
                </c:pt>
                <c:pt idx="18">
                  <c:v>0.39500000000000324</c:v>
                </c:pt>
                <c:pt idx="19">
                  <c:v>0.39000000000000284</c:v>
                </c:pt>
                <c:pt idx="20">
                  <c:v>0.38500000000000284</c:v>
                </c:pt>
                <c:pt idx="21">
                  <c:v>0.38500000000000284</c:v>
                </c:pt>
                <c:pt idx="22">
                  <c:v>0.37900000000000261</c:v>
                </c:pt>
                <c:pt idx="23">
                  <c:v>0.34900000000000031</c:v>
                </c:pt>
                <c:pt idx="24">
                  <c:v>0.34</c:v>
                </c:pt>
                <c:pt idx="25">
                  <c:v>0.32800000000000284</c:v>
                </c:pt>
                <c:pt idx="26">
                  <c:v>0.31700000000000267</c:v>
                </c:pt>
                <c:pt idx="27">
                  <c:v>0.3150000000000025</c:v>
                </c:pt>
                <c:pt idx="28">
                  <c:v>0.30900000000000138</c:v>
                </c:pt>
                <c:pt idx="29">
                  <c:v>0.30500000000000038</c:v>
                </c:pt>
                <c:pt idx="30">
                  <c:v>0.30000000000000032</c:v>
                </c:pt>
                <c:pt idx="31">
                  <c:v>0.29500000000000032</c:v>
                </c:pt>
                <c:pt idx="32">
                  <c:v>0.28900000000000031</c:v>
                </c:pt>
                <c:pt idx="33">
                  <c:v>0.28400000000000031</c:v>
                </c:pt>
                <c:pt idx="34">
                  <c:v>0.28200000000000008</c:v>
                </c:pt>
                <c:pt idx="35">
                  <c:v>0.26100000000000001</c:v>
                </c:pt>
                <c:pt idx="36">
                  <c:v>0.23900000000000021</c:v>
                </c:pt>
              </c:numCache>
            </c:numRef>
          </c:xVal>
          <c:yVal>
            <c:numRef>
              <c:f>L!$C$3:$C$39</c:f>
              <c:numCache>
                <c:formatCode>General</c:formatCode>
                <c:ptCount val="37"/>
                <c:pt idx="0">
                  <c:v>1610</c:v>
                </c:pt>
                <c:pt idx="1">
                  <c:v>1620</c:v>
                </c:pt>
                <c:pt idx="2">
                  <c:v>1600</c:v>
                </c:pt>
                <c:pt idx="3">
                  <c:v>2190</c:v>
                </c:pt>
                <c:pt idx="4">
                  <c:v>980</c:v>
                </c:pt>
                <c:pt idx="5">
                  <c:v>2000</c:v>
                </c:pt>
                <c:pt idx="6">
                  <c:v>2390</c:v>
                </c:pt>
                <c:pt idx="7">
                  <c:v>1200</c:v>
                </c:pt>
                <c:pt idx="8">
                  <c:v>790</c:v>
                </c:pt>
                <c:pt idx="9">
                  <c:v>1180</c:v>
                </c:pt>
                <c:pt idx="10">
                  <c:v>1910</c:v>
                </c:pt>
                <c:pt idx="11">
                  <c:v>2160</c:v>
                </c:pt>
                <c:pt idx="12">
                  <c:v>1230</c:v>
                </c:pt>
                <c:pt idx="13">
                  <c:v>1110</c:v>
                </c:pt>
                <c:pt idx="14">
                  <c:v>5430</c:v>
                </c:pt>
                <c:pt idx="15">
                  <c:v>2460</c:v>
                </c:pt>
                <c:pt idx="16">
                  <c:v>1420</c:v>
                </c:pt>
                <c:pt idx="17">
                  <c:v>1650</c:v>
                </c:pt>
                <c:pt idx="18">
                  <c:v>1370</c:v>
                </c:pt>
                <c:pt idx="19">
                  <c:v>1270</c:v>
                </c:pt>
                <c:pt idx="20">
                  <c:v>1180</c:v>
                </c:pt>
                <c:pt idx="21">
                  <c:v>850</c:v>
                </c:pt>
                <c:pt idx="22">
                  <c:v>2020</c:v>
                </c:pt>
                <c:pt idx="23">
                  <c:v>970</c:v>
                </c:pt>
                <c:pt idx="24">
                  <c:v>980</c:v>
                </c:pt>
                <c:pt idx="25">
                  <c:v>1010</c:v>
                </c:pt>
                <c:pt idx="26">
                  <c:v>830</c:v>
                </c:pt>
                <c:pt idx="27">
                  <c:v>760</c:v>
                </c:pt>
                <c:pt idx="28">
                  <c:v>1020</c:v>
                </c:pt>
                <c:pt idx="29">
                  <c:v>1200</c:v>
                </c:pt>
                <c:pt idx="30">
                  <c:v>330</c:v>
                </c:pt>
                <c:pt idx="31">
                  <c:v>1180</c:v>
                </c:pt>
                <c:pt idx="32">
                  <c:v>1080</c:v>
                </c:pt>
                <c:pt idx="33">
                  <c:v>920</c:v>
                </c:pt>
                <c:pt idx="34">
                  <c:v>390</c:v>
                </c:pt>
                <c:pt idx="35">
                  <c:v>700</c:v>
                </c:pt>
                <c:pt idx="36">
                  <c:v>310</c:v>
                </c:pt>
              </c:numCache>
            </c:numRef>
          </c:yVal>
        </c:ser>
        <c:axId val="48286336"/>
        <c:axId val="48294528"/>
      </c:scatterChart>
      <c:valAx>
        <c:axId val="48286336"/>
        <c:scaling>
          <c:orientation val="minMax"/>
          <c:min val="0.2"/>
        </c:scaling>
        <c:axPos val="b"/>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Indeks Pembangunan Manusia</a:t>
                </a:r>
              </a:p>
            </c:rich>
          </c:tx>
        </c:title>
        <c:numFmt formatCode="#,##0.00" sourceLinked="0"/>
        <c:tickLblPos val="nextTo"/>
        <c:txPr>
          <a:bodyPr/>
          <a:lstStyle/>
          <a:p>
            <a:pPr>
              <a:defRPr lang="en-US">
                <a:latin typeface="Times New Roman" pitchFamily="18" charset="0"/>
                <a:cs typeface="Times New Roman" pitchFamily="18" charset="0"/>
              </a:defRPr>
            </a:pPr>
            <a:endParaRPr lang="id-ID"/>
          </a:p>
        </c:txPr>
        <c:crossAx val="48294528"/>
        <c:crosses val="autoZero"/>
        <c:crossBetween val="midCat"/>
      </c:valAx>
      <c:valAx>
        <c:axId val="48294528"/>
        <c:scaling>
          <c:orientation val="minMax"/>
        </c:scaling>
        <c:axPos val="l"/>
        <c:majorGridlines/>
        <c:min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Pendapatan per Kapita (US$)</a:t>
                </a:r>
              </a:p>
            </c:rich>
          </c:tx>
        </c:title>
        <c:numFmt formatCode="#,##0" sourceLinked="0"/>
        <c:tickLblPos val="nextTo"/>
        <c:txPr>
          <a:bodyPr/>
          <a:lstStyle/>
          <a:p>
            <a:pPr>
              <a:defRPr lang="en-US">
                <a:latin typeface="Times New Roman" pitchFamily="18" charset="0"/>
                <a:cs typeface="Times New Roman" pitchFamily="18" charset="0"/>
              </a:defRPr>
            </a:pPr>
            <a:endParaRPr lang="id-ID"/>
          </a:p>
        </c:txPr>
        <c:crossAx val="48286336"/>
        <c:crosses val="autoZero"/>
        <c:crossBetween val="midCat"/>
      </c:valAx>
    </c:plotArea>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manualLayout>
          <c:layoutTarget val="inner"/>
          <c:xMode val="edge"/>
          <c:yMode val="edge"/>
          <c:x val="0.13493767313019406"/>
          <c:y val="6.4896755162241956E-2"/>
          <c:w val="0.84428670360110802"/>
          <c:h val="0.56356676654356253"/>
        </c:manualLayout>
      </c:layout>
      <c:bar3DChart>
        <c:barDir val="col"/>
        <c:grouping val="clustered"/>
        <c:ser>
          <c:idx val="0"/>
          <c:order val="0"/>
          <c:tx>
            <c:strRef>
              <c:f>GABUNG!$D$4</c:f>
              <c:strCache>
                <c:ptCount val="1"/>
                <c:pt idx="0">
                  <c:v>Koefisien Korelasi</c:v>
                </c:pt>
              </c:strCache>
            </c:strRef>
          </c:tx>
          <c:cat>
            <c:strRef>
              <c:f>GABUNG!$C$5:$C$8</c:f>
              <c:strCache>
                <c:ptCount val="4"/>
                <c:pt idx="0">
                  <c:v>Sangat Tinggi</c:v>
                </c:pt>
                <c:pt idx="1">
                  <c:v>Tinggi</c:v>
                </c:pt>
                <c:pt idx="2">
                  <c:v>Menengah</c:v>
                </c:pt>
                <c:pt idx="3">
                  <c:v>Rendah</c:v>
                </c:pt>
              </c:strCache>
            </c:strRef>
          </c:cat>
          <c:val>
            <c:numRef>
              <c:f>GABUNG!$D$5:$D$8</c:f>
              <c:numCache>
                <c:formatCode>General</c:formatCode>
                <c:ptCount val="4"/>
                <c:pt idx="0">
                  <c:v>0.47796400000000239</c:v>
                </c:pt>
                <c:pt idx="1">
                  <c:v>0.65677900000000977</c:v>
                </c:pt>
                <c:pt idx="2">
                  <c:v>0.28539200000000031</c:v>
                </c:pt>
                <c:pt idx="3">
                  <c:v>0.47414400000000001</c:v>
                </c:pt>
              </c:numCache>
            </c:numRef>
          </c:val>
        </c:ser>
        <c:gapWidth val="75"/>
        <c:shape val="pyramid"/>
        <c:axId val="48354048"/>
        <c:axId val="48390528"/>
        <c:axId val="0"/>
      </c:bar3DChart>
      <c:catAx>
        <c:axId val="48354048"/>
        <c:scaling>
          <c:orientation val="minMax"/>
        </c:scaling>
        <c:axPos val="b"/>
        <c:title>
          <c:tx>
            <c:rich>
              <a:bodyPr/>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Kelompok IPM</a:t>
                </a:r>
              </a:p>
            </c:rich>
          </c:tx>
        </c:title>
        <c:majorTickMark val="none"/>
        <c:tickLblPos val="nextTo"/>
        <c:txPr>
          <a:bodyPr/>
          <a:lstStyle/>
          <a:p>
            <a:pPr>
              <a:defRPr lang="en-US">
                <a:latin typeface="Times New Roman" pitchFamily="18" charset="0"/>
                <a:cs typeface="Times New Roman" pitchFamily="18" charset="0"/>
              </a:defRPr>
            </a:pPr>
            <a:endParaRPr lang="id-ID"/>
          </a:p>
        </c:txPr>
        <c:crossAx val="48390528"/>
        <c:crosses val="autoZero"/>
        <c:auto val="1"/>
        <c:lblAlgn val="ctr"/>
        <c:lblOffset val="100"/>
      </c:catAx>
      <c:valAx>
        <c:axId val="48390528"/>
        <c:scaling>
          <c:orientation val="minMax"/>
        </c:scaling>
        <c:axPos val="l"/>
        <c:majorGridlines/>
        <c:title>
          <c:tx>
            <c:rich>
              <a:bodyPr rot="-5400000" vert="horz"/>
              <a:lstStyle/>
              <a:p>
                <a:pPr>
                  <a:defRPr lang="en-US" sz="1000">
                    <a:latin typeface="Times New Roman" pitchFamily="18" charset="0"/>
                    <a:cs typeface="Times New Roman" pitchFamily="18" charset="0"/>
                  </a:defRPr>
                </a:pPr>
                <a:r>
                  <a:rPr lang="en-US" sz="1000">
                    <a:latin typeface="Times New Roman" pitchFamily="18" charset="0"/>
                    <a:cs typeface="Times New Roman" pitchFamily="18" charset="0"/>
                  </a:rPr>
                  <a:t>Koefisien Korelasi</a:t>
                </a:r>
              </a:p>
            </c:rich>
          </c:tx>
          <c:layout>
            <c:manualLayout>
              <c:xMode val="edge"/>
              <c:yMode val="edge"/>
              <c:x val="4.4623966671756062E-2"/>
              <c:y val="0.1677181758530184"/>
            </c:manualLayout>
          </c:layout>
        </c:title>
        <c:numFmt formatCode="General" sourceLinked="1"/>
        <c:majorTickMark val="none"/>
        <c:tickLblPos val="nextTo"/>
        <c:txPr>
          <a:bodyPr/>
          <a:lstStyle/>
          <a:p>
            <a:pPr>
              <a:defRPr lang="en-US" sz="1000">
                <a:latin typeface="Times New Roman" pitchFamily="18" charset="0"/>
                <a:cs typeface="Times New Roman" pitchFamily="18" charset="0"/>
              </a:defRPr>
            </a:pPr>
            <a:endParaRPr lang="id-ID"/>
          </a:p>
        </c:txPr>
        <c:crossAx val="48354048"/>
        <c:crosses val="autoZero"/>
        <c:crossBetween val="between"/>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0.56885</cdr:x>
      <cdr:y>0.0669</cdr:y>
    </cdr:from>
    <cdr:to>
      <cdr:x>0.76962</cdr:x>
      <cdr:y>0.15555</cdr:y>
    </cdr:to>
    <cdr:sp macro="" textlink="">
      <cdr:nvSpPr>
        <cdr:cNvPr id="2" name="TextBox 5"/>
        <cdr:cNvSpPr txBox="1"/>
      </cdr:nvSpPr>
      <cdr:spPr>
        <a:xfrm xmlns:a="http://schemas.openxmlformats.org/drawingml/2006/main">
          <a:off x="2400300" y="180975"/>
          <a:ext cx="847155"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Luxembourg</a:t>
          </a:r>
        </a:p>
      </cdr:txBody>
    </cdr:sp>
  </cdr:relSizeAnchor>
  <cdr:relSizeAnchor xmlns:cdr="http://schemas.openxmlformats.org/drawingml/2006/chartDrawing">
    <cdr:from>
      <cdr:x>0.39955</cdr:x>
      <cdr:y>0.23239</cdr:y>
    </cdr:from>
    <cdr:to>
      <cdr:x>0.52604</cdr:x>
      <cdr:y>0.32105</cdr:y>
    </cdr:to>
    <cdr:sp macro="" textlink="">
      <cdr:nvSpPr>
        <cdr:cNvPr id="3" name="TextBox 2"/>
        <cdr:cNvSpPr txBox="1"/>
      </cdr:nvSpPr>
      <cdr:spPr>
        <a:xfrm xmlns:a="http://schemas.openxmlformats.org/drawingml/2006/main">
          <a:off x="1685925" y="628650"/>
          <a:ext cx="533736"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Brunei</a:t>
          </a:r>
        </a:p>
      </cdr:txBody>
    </cdr:sp>
  </cdr:relSizeAnchor>
  <cdr:relSizeAnchor xmlns:cdr="http://schemas.openxmlformats.org/drawingml/2006/chartDrawing">
    <cdr:from>
      <cdr:x>0.55079</cdr:x>
      <cdr:y>0.16242</cdr:y>
    </cdr:from>
    <cdr:to>
      <cdr:x>0.72393</cdr:x>
      <cdr:y>0.24505</cdr:y>
    </cdr:to>
    <cdr:sp macro="" textlink="">
      <cdr:nvSpPr>
        <cdr:cNvPr id="4" name="TextBox 7"/>
        <cdr:cNvSpPr txBox="1"/>
      </cdr:nvSpPr>
      <cdr:spPr>
        <a:xfrm xmlns:a="http://schemas.openxmlformats.org/drawingml/2006/main">
          <a:off x="2324100" y="485775"/>
          <a:ext cx="730585" cy="2471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Singapore</a:t>
          </a:r>
        </a:p>
      </cdr:txBody>
    </cdr:sp>
  </cdr:relSizeAnchor>
  <cdr:relSizeAnchor xmlns:cdr="http://schemas.openxmlformats.org/drawingml/2006/chartDrawing">
    <cdr:from>
      <cdr:x>0.74944</cdr:x>
      <cdr:y>0.13694</cdr:y>
    </cdr:from>
    <cdr:to>
      <cdr:x>0.91212</cdr:x>
      <cdr:y>0.22015</cdr:y>
    </cdr:to>
    <cdr:sp macro="" textlink="">
      <cdr:nvSpPr>
        <cdr:cNvPr id="5" name="TextBox 8"/>
        <cdr:cNvSpPr txBox="1"/>
      </cdr:nvSpPr>
      <cdr:spPr>
        <a:xfrm xmlns:a="http://schemas.openxmlformats.org/drawingml/2006/main">
          <a:off x="3162300" y="409575"/>
          <a:ext cx="686470" cy="2488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Norwegia</a:t>
          </a:r>
        </a:p>
      </cdr:txBody>
    </cdr:sp>
  </cdr:relSizeAnchor>
  <cdr:relSizeAnchor xmlns:cdr="http://schemas.openxmlformats.org/drawingml/2006/chartDrawing">
    <cdr:from>
      <cdr:x>0.74718</cdr:x>
      <cdr:y>0.34076</cdr:y>
    </cdr:from>
    <cdr:to>
      <cdr:x>0.90236</cdr:x>
      <cdr:y>0.42095</cdr:y>
    </cdr:to>
    <cdr:sp macro="" textlink="">
      <cdr:nvSpPr>
        <cdr:cNvPr id="6" name="TextBox 6"/>
        <cdr:cNvSpPr txBox="1"/>
      </cdr:nvSpPr>
      <cdr:spPr>
        <a:xfrm xmlns:a="http://schemas.openxmlformats.org/drawingml/2006/main">
          <a:off x="3152775" y="1019175"/>
          <a:ext cx="654795"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Australia</a:t>
          </a:r>
        </a:p>
      </cdr:txBody>
    </cdr:sp>
  </cdr:relSizeAnchor>
  <cdr:relSizeAnchor xmlns:cdr="http://schemas.openxmlformats.org/drawingml/2006/chartDrawing">
    <cdr:from>
      <cdr:x>0.76975</cdr:x>
      <cdr:y>0.42994</cdr:y>
    </cdr:from>
    <cdr:to>
      <cdr:x>0.91818</cdr:x>
      <cdr:y>0.55943</cdr:y>
    </cdr:to>
    <cdr:sp macro="" textlink="">
      <cdr:nvSpPr>
        <cdr:cNvPr id="7" name="TextBox 4"/>
        <cdr:cNvSpPr txBox="1"/>
      </cdr:nvSpPr>
      <cdr:spPr>
        <a:xfrm xmlns:a="http://schemas.openxmlformats.org/drawingml/2006/main">
          <a:off x="3248025" y="1285875"/>
          <a:ext cx="626325" cy="3872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Selandia</a:t>
          </a:r>
        </a:p>
        <a:p xmlns:a="http://schemas.openxmlformats.org/drawingml/2006/main">
          <a:r>
            <a:rPr lang="en-US" sz="1000">
              <a:latin typeface="Times New Roman" pitchFamily="18" charset="0"/>
              <a:cs typeface="Times New Roman" pitchFamily="18" charset="0"/>
            </a:rPr>
            <a:t>Baru</a:t>
          </a:r>
        </a:p>
      </cdr:txBody>
    </cdr:sp>
  </cdr:relSizeAnchor>
</c:userShapes>
</file>

<file path=word/drawings/drawing2.xml><?xml version="1.0" encoding="utf-8"?>
<c:userShapes xmlns:c="http://schemas.openxmlformats.org/drawingml/2006/chart">
  <cdr:relSizeAnchor xmlns:cdr="http://schemas.openxmlformats.org/drawingml/2006/chartDrawing">
    <cdr:from>
      <cdr:x>0.45</cdr:x>
      <cdr:y>0.12739</cdr:y>
    </cdr:from>
    <cdr:to>
      <cdr:x>0.6236</cdr:x>
      <cdr:y>0.25688</cdr:y>
    </cdr:to>
    <cdr:sp macro="" textlink="">
      <cdr:nvSpPr>
        <cdr:cNvPr id="2" name="TextBox 5"/>
        <cdr:cNvSpPr txBox="1"/>
      </cdr:nvSpPr>
      <cdr:spPr>
        <a:xfrm xmlns:a="http://schemas.openxmlformats.org/drawingml/2006/main">
          <a:off x="2057400" y="381000"/>
          <a:ext cx="793679" cy="38728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Trinidad</a:t>
          </a:r>
        </a:p>
        <a:p xmlns:a="http://schemas.openxmlformats.org/drawingml/2006/main">
          <a:r>
            <a:rPr lang="en-US" sz="1000">
              <a:latin typeface="Times New Roman" pitchFamily="18" charset="0"/>
              <a:cs typeface="Times New Roman" pitchFamily="18" charset="0"/>
            </a:rPr>
            <a:t>and Tobago</a:t>
          </a:r>
        </a:p>
      </cdr:txBody>
    </cdr:sp>
  </cdr:relSizeAnchor>
  <cdr:relSizeAnchor xmlns:cdr="http://schemas.openxmlformats.org/drawingml/2006/chartDrawing">
    <cdr:from>
      <cdr:x>0.28333</cdr:x>
      <cdr:y>0.38217</cdr:y>
    </cdr:from>
    <cdr:to>
      <cdr:x>0.38605</cdr:x>
      <cdr:y>0.46235</cdr:y>
    </cdr:to>
    <cdr:sp macro="" textlink="">
      <cdr:nvSpPr>
        <cdr:cNvPr id="3" name="TextBox 2"/>
        <cdr:cNvSpPr txBox="1"/>
      </cdr:nvSpPr>
      <cdr:spPr>
        <a:xfrm xmlns:a="http://schemas.openxmlformats.org/drawingml/2006/main">
          <a:off x="1295400" y="1143000"/>
          <a:ext cx="469616"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Turki</a:t>
          </a:r>
        </a:p>
      </cdr:txBody>
    </cdr:sp>
  </cdr:relSizeAnchor>
  <cdr:relSizeAnchor xmlns:cdr="http://schemas.openxmlformats.org/drawingml/2006/chartDrawing">
    <cdr:from>
      <cdr:x>0.38125</cdr:x>
      <cdr:y>0.62102</cdr:y>
    </cdr:from>
    <cdr:to>
      <cdr:x>0.51093</cdr:x>
      <cdr:y>0.70422</cdr:y>
    </cdr:to>
    <cdr:sp macro="" textlink="">
      <cdr:nvSpPr>
        <cdr:cNvPr id="4" name="TextBox 4"/>
        <cdr:cNvSpPr txBox="1"/>
      </cdr:nvSpPr>
      <cdr:spPr>
        <a:xfrm xmlns:a="http://schemas.openxmlformats.org/drawingml/2006/main">
          <a:off x="1743075" y="1857375"/>
          <a:ext cx="592919" cy="2488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Georgia</a:t>
          </a:r>
        </a:p>
      </cdr:txBody>
    </cdr:sp>
  </cdr:relSizeAnchor>
  <cdr:relSizeAnchor xmlns:cdr="http://schemas.openxmlformats.org/drawingml/2006/chartDrawing">
    <cdr:from>
      <cdr:x>0.84792</cdr:x>
      <cdr:y>0.39809</cdr:y>
    </cdr:from>
    <cdr:to>
      <cdr:x>0.94443</cdr:x>
      <cdr:y>0.47827</cdr:y>
    </cdr:to>
    <cdr:sp macro="" textlink="">
      <cdr:nvSpPr>
        <cdr:cNvPr id="5" name="TextBox 3"/>
        <cdr:cNvSpPr txBox="1"/>
      </cdr:nvSpPr>
      <cdr:spPr>
        <a:xfrm xmlns:a="http://schemas.openxmlformats.org/drawingml/2006/main">
          <a:off x="3876675" y="1190625"/>
          <a:ext cx="441275"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Chili</a:t>
          </a:r>
        </a:p>
      </cdr:txBody>
    </cdr:sp>
  </cdr:relSizeAnchor>
</c:userShapes>
</file>

<file path=word/drawings/drawing3.xml><?xml version="1.0" encoding="utf-8"?>
<c:userShapes xmlns:c="http://schemas.openxmlformats.org/drawingml/2006/chart">
  <cdr:relSizeAnchor xmlns:cdr="http://schemas.openxmlformats.org/drawingml/2006/chartDrawing">
    <cdr:from>
      <cdr:x>0.45</cdr:x>
      <cdr:y>0.15842</cdr:y>
    </cdr:from>
    <cdr:to>
      <cdr:x>0.57544</cdr:x>
      <cdr:y>0.24404</cdr:y>
    </cdr:to>
    <cdr:sp macro="" textlink="">
      <cdr:nvSpPr>
        <cdr:cNvPr id="2" name="TextBox 2"/>
        <cdr:cNvSpPr txBox="1"/>
      </cdr:nvSpPr>
      <cdr:spPr>
        <a:xfrm xmlns:a="http://schemas.openxmlformats.org/drawingml/2006/main">
          <a:off x="2057400" y="457200"/>
          <a:ext cx="573490" cy="2471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50">
              <a:latin typeface="Times New Roman" pitchFamily="18" charset="0"/>
              <a:cs typeface="Times New Roman" pitchFamily="18" charset="0"/>
            </a:rPr>
            <a:t>Guinea</a:t>
          </a:r>
        </a:p>
      </cdr:txBody>
    </cdr:sp>
  </cdr:relSizeAnchor>
  <cdr:relSizeAnchor xmlns:cdr="http://schemas.openxmlformats.org/drawingml/2006/chartDrawing">
    <cdr:from>
      <cdr:x>0.62083</cdr:x>
      <cdr:y>0.45875</cdr:y>
    </cdr:from>
    <cdr:to>
      <cdr:x>0.75202</cdr:x>
      <cdr:y>0.60311</cdr:y>
    </cdr:to>
    <cdr:sp macro="" textlink="">
      <cdr:nvSpPr>
        <cdr:cNvPr id="3" name="TextBox 4"/>
        <cdr:cNvSpPr txBox="1"/>
      </cdr:nvSpPr>
      <cdr:spPr>
        <a:xfrm xmlns:a="http://schemas.openxmlformats.org/drawingml/2006/main">
          <a:off x="2838450" y="1323975"/>
          <a:ext cx="599780" cy="416653"/>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50">
              <a:latin typeface="Times New Roman" pitchFamily="18" charset="0"/>
              <a:cs typeface="Times New Roman" pitchFamily="18" charset="0"/>
            </a:rPr>
            <a:t>Afrika</a:t>
          </a:r>
        </a:p>
        <a:p xmlns:a="http://schemas.openxmlformats.org/drawingml/2006/main">
          <a:r>
            <a:rPr lang="en-US" sz="1050">
              <a:latin typeface="Times New Roman" pitchFamily="18" charset="0"/>
              <a:cs typeface="Times New Roman" pitchFamily="18" charset="0"/>
            </a:rPr>
            <a:t>Selatan</a:t>
          </a:r>
        </a:p>
      </cdr:txBody>
    </cdr:sp>
  </cdr:relSizeAnchor>
  <cdr:relSizeAnchor xmlns:cdr="http://schemas.openxmlformats.org/drawingml/2006/chartDrawing">
    <cdr:from>
      <cdr:x>0.84375</cdr:x>
      <cdr:y>0.62376</cdr:y>
    </cdr:from>
    <cdr:to>
      <cdr:x>0.92505</cdr:x>
      <cdr:y>0.70939</cdr:y>
    </cdr:to>
    <cdr:sp macro="" textlink="">
      <cdr:nvSpPr>
        <cdr:cNvPr id="4" name="TextBox 3"/>
        <cdr:cNvSpPr txBox="1"/>
      </cdr:nvSpPr>
      <cdr:spPr>
        <a:xfrm xmlns:a="http://schemas.openxmlformats.org/drawingml/2006/main">
          <a:off x="3857625" y="1800225"/>
          <a:ext cx="371705" cy="2471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50">
              <a:latin typeface="Times New Roman" pitchFamily="18" charset="0"/>
              <a:cs typeface="Times New Roman" pitchFamily="18" charset="0"/>
            </a:rPr>
            <a:t>Fiji</a:t>
          </a:r>
        </a:p>
      </cdr:txBody>
    </cdr:sp>
  </cdr:relSizeAnchor>
  <cdr:relSizeAnchor xmlns:cdr="http://schemas.openxmlformats.org/drawingml/2006/chartDrawing">
    <cdr:from>
      <cdr:x>0.59583</cdr:x>
      <cdr:y>0.38614</cdr:y>
    </cdr:from>
    <cdr:to>
      <cdr:x>0.75238</cdr:x>
      <cdr:y>0.47176</cdr:y>
    </cdr:to>
    <cdr:sp macro="" textlink="">
      <cdr:nvSpPr>
        <cdr:cNvPr id="5" name="TextBox 5"/>
        <cdr:cNvSpPr txBox="1"/>
      </cdr:nvSpPr>
      <cdr:spPr>
        <a:xfrm xmlns:a="http://schemas.openxmlformats.org/drawingml/2006/main">
          <a:off x="2724150" y="1114425"/>
          <a:ext cx="715709" cy="24711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Botswana</a:t>
          </a:r>
        </a:p>
      </cdr:txBody>
    </cdr:sp>
  </cdr:relSizeAnchor>
</c:userShapes>
</file>

<file path=word/drawings/drawing4.xml><?xml version="1.0" encoding="utf-8"?>
<c:userShapes xmlns:c="http://schemas.openxmlformats.org/drawingml/2006/chart">
  <cdr:relSizeAnchor xmlns:cdr="http://schemas.openxmlformats.org/drawingml/2006/chartDrawing">
    <cdr:from>
      <cdr:x>0.6875</cdr:x>
      <cdr:y>0.07639</cdr:y>
    </cdr:from>
    <cdr:to>
      <cdr:x>0.81047</cdr:x>
      <cdr:y>0.16381</cdr:y>
    </cdr:to>
    <cdr:sp macro="" textlink="">
      <cdr:nvSpPr>
        <cdr:cNvPr id="2" name="TextBox 2"/>
        <cdr:cNvSpPr txBox="1"/>
      </cdr:nvSpPr>
      <cdr:spPr>
        <a:xfrm xmlns:a="http://schemas.openxmlformats.org/drawingml/2006/main">
          <a:off x="3143250" y="209550"/>
          <a:ext cx="562205"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Angola</a:t>
          </a:r>
        </a:p>
      </cdr:txBody>
    </cdr:sp>
  </cdr:relSizeAnchor>
  <cdr:relSizeAnchor xmlns:cdr="http://schemas.openxmlformats.org/drawingml/2006/chartDrawing">
    <cdr:from>
      <cdr:x>0.5625</cdr:x>
      <cdr:y>0.41667</cdr:y>
    </cdr:from>
    <cdr:to>
      <cdr:x>0.69641</cdr:x>
      <cdr:y>0.50409</cdr:y>
    </cdr:to>
    <cdr:sp macro="" textlink="">
      <cdr:nvSpPr>
        <cdr:cNvPr id="3" name="TextBox 5"/>
        <cdr:cNvSpPr txBox="1"/>
      </cdr:nvSpPr>
      <cdr:spPr>
        <a:xfrm xmlns:a="http://schemas.openxmlformats.org/drawingml/2006/main">
          <a:off x="2571750" y="1143000"/>
          <a:ext cx="612219" cy="23980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Djibouti</a:t>
          </a:r>
        </a:p>
      </cdr:txBody>
    </cdr:sp>
  </cdr:relSizeAnchor>
  <cdr:relSizeAnchor xmlns:cdr="http://schemas.openxmlformats.org/drawingml/2006/chartDrawing">
    <cdr:from>
      <cdr:x>0.85417</cdr:x>
      <cdr:y>0.52083</cdr:y>
    </cdr:from>
    <cdr:to>
      <cdr:x>0.96861</cdr:x>
      <cdr:y>0.61155</cdr:y>
    </cdr:to>
    <cdr:sp macro="" textlink="">
      <cdr:nvSpPr>
        <cdr:cNvPr id="4" name="TextBox 3"/>
        <cdr:cNvSpPr txBox="1"/>
      </cdr:nvSpPr>
      <cdr:spPr>
        <a:xfrm xmlns:a="http://schemas.openxmlformats.org/drawingml/2006/main">
          <a:off x="3905250" y="1428750"/>
          <a:ext cx="523220" cy="2488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Ghana</a:t>
          </a:r>
        </a:p>
      </cdr:txBody>
    </cdr:sp>
  </cdr:relSizeAnchor>
  <cdr:relSizeAnchor xmlns:cdr="http://schemas.openxmlformats.org/drawingml/2006/chartDrawing">
    <cdr:from>
      <cdr:x>0.75</cdr:x>
      <cdr:y>0.64236</cdr:y>
    </cdr:from>
    <cdr:to>
      <cdr:x>0.92954</cdr:x>
      <cdr:y>0.73308</cdr:y>
    </cdr:to>
    <cdr:sp macro="" textlink="">
      <cdr:nvSpPr>
        <cdr:cNvPr id="5" name="TextBox 4"/>
        <cdr:cNvSpPr txBox="1"/>
      </cdr:nvSpPr>
      <cdr:spPr>
        <a:xfrm xmlns:a="http://schemas.openxmlformats.org/drawingml/2006/main">
          <a:off x="3429000" y="1762125"/>
          <a:ext cx="820866" cy="24885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1000">
              <a:latin typeface="Times New Roman" pitchFamily="18" charset="0"/>
              <a:cs typeface="Times New Roman" pitchFamily="18" charset="0"/>
            </a:rPr>
            <a:t>Madagaskar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127B-823A-417F-810D-356BC982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5751</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PSD</Company>
  <LinksUpToDate>false</LinksUpToDate>
  <CharactersWithSpaces>38458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dc:creator>
  <cp:keywords/>
  <dc:description/>
  <cp:lastModifiedBy>Samsung</cp:lastModifiedBy>
  <cp:revision>7</cp:revision>
  <cp:lastPrinted>2011-10-24T04:54:00Z</cp:lastPrinted>
  <dcterms:created xsi:type="dcterms:W3CDTF">2011-10-24T06:55:00Z</dcterms:created>
  <dcterms:modified xsi:type="dcterms:W3CDTF">2012-04-18T07:59:00Z</dcterms:modified>
</cp:coreProperties>
</file>